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00"/>
        <w:rPr>
          <w:rFonts w:ascii="Times New Roman" w:hAnsi="Times New Roman" w:eastAsia="华文仿宋" w:cs="Times New Roman"/>
          <w:sz w:val="30"/>
          <w:szCs w:val="30"/>
        </w:rPr>
      </w:pPr>
      <w:r>
        <w:rPr>
          <w:rFonts w:hint="eastAsia" w:ascii="Times New Roman" w:hAnsi="Times New Roman" w:eastAsia="华文仿宋" w:cs="Times New Roman"/>
          <w:sz w:val="30"/>
          <w:szCs w:val="30"/>
        </w:rPr>
        <w:t>附件：</w:t>
      </w:r>
    </w:p>
    <w:p>
      <w:pPr>
        <w:snapToGrid w:val="0"/>
        <w:jc w:val="center"/>
        <w:rPr>
          <w:rFonts w:ascii="华文中宋" w:hAnsi="华文中宋" w:eastAsia="华文中宋"/>
          <w:sz w:val="44"/>
          <w:szCs w:val="44"/>
        </w:rPr>
      </w:pPr>
      <w:r>
        <w:rPr>
          <w:rFonts w:hint="eastAsia" w:ascii="华文中宋" w:hAnsi="华文中宋" w:eastAsia="华文中宋"/>
          <w:sz w:val="44"/>
          <w:szCs w:val="44"/>
        </w:rPr>
        <w:t>“中国化妆品产业基地”评价标准</w:t>
      </w:r>
    </w:p>
    <w:p>
      <w:pPr>
        <w:ind w:right="600"/>
        <w:rPr>
          <w:rFonts w:ascii="Times New Roman" w:hAnsi="Times New Roman" w:eastAsia="华文仿宋" w:cs="Times New Roman"/>
          <w:sz w:val="30"/>
          <w:szCs w:val="30"/>
        </w:rPr>
      </w:pPr>
    </w:p>
    <w:p>
      <w:pPr>
        <w:autoSpaceDE w:val="0"/>
        <w:autoSpaceDN w:val="0"/>
        <w:adjustRightInd w:val="0"/>
        <w:ind w:firstLine="600" w:firstLineChars="200"/>
        <w:jc w:val="left"/>
        <w:rPr>
          <w:rFonts w:ascii="Times New Roman" w:hAnsi="华文仿宋" w:eastAsia="华文仿宋" w:cs="Times New Roman"/>
          <w:color w:val="000000"/>
          <w:sz w:val="30"/>
          <w:szCs w:val="30"/>
        </w:rPr>
      </w:pPr>
      <w:r>
        <w:rPr>
          <w:rFonts w:hint="eastAsia" w:ascii="Times New Roman" w:hAnsi="华文仿宋" w:eastAsia="华文仿宋" w:cs="Times New Roman"/>
          <w:color w:val="000000"/>
          <w:sz w:val="30"/>
          <w:szCs w:val="30"/>
        </w:rPr>
        <w:t>中国香料香精化妆品工业协会按照《轻工行业特色区域和产业集群评价指标体系》要求，结合化妆品行业实际情况，起草“中国化妆品产业基地”授名共建评价标准。</w:t>
      </w:r>
    </w:p>
    <w:p>
      <w:pPr>
        <w:autoSpaceDE w:val="0"/>
        <w:autoSpaceDN w:val="0"/>
        <w:adjustRightInd w:val="0"/>
        <w:ind w:firstLine="600" w:firstLineChars="200"/>
        <w:jc w:val="left"/>
        <w:rPr>
          <w:rFonts w:ascii="Times New Roman" w:hAnsi="Times New Roman" w:eastAsia="华文仿宋" w:cs="Times New Roman"/>
          <w:sz w:val="30"/>
          <w:szCs w:val="30"/>
        </w:rPr>
      </w:pPr>
      <w:r>
        <w:rPr>
          <w:rFonts w:hint="eastAsia" w:ascii="Times New Roman" w:hAnsi="Times New Roman" w:eastAsia="华文仿宋" w:cs="Times New Roman"/>
          <w:sz w:val="30"/>
          <w:szCs w:val="30"/>
        </w:rPr>
        <w:t>化妆品产业基地是指具有化妆品产业优势、区域特色明显，化妆品产品较为综合，化妆品销售额、出口居全国同行业前列的区域，其共建授名格式为“中国化妆品产业基地·地区名称”。</w:t>
      </w:r>
    </w:p>
    <w:p>
      <w:pPr>
        <w:autoSpaceDE w:val="0"/>
        <w:autoSpaceDN w:val="0"/>
        <w:adjustRightInd w:val="0"/>
        <w:ind w:firstLine="600" w:firstLineChars="200"/>
        <w:jc w:val="left"/>
        <w:rPr>
          <w:rFonts w:ascii="Times New Roman" w:hAnsi="Times New Roman" w:eastAsia="华文仿宋" w:cs="Times New Roman"/>
          <w:sz w:val="30"/>
          <w:szCs w:val="30"/>
        </w:rPr>
      </w:pPr>
      <w:r>
        <w:rPr>
          <w:rFonts w:hint="eastAsia" w:ascii="Times New Roman" w:hAnsi="Times New Roman" w:eastAsia="华文仿宋" w:cs="Times New Roman"/>
          <w:sz w:val="30"/>
          <w:szCs w:val="30"/>
        </w:rPr>
        <w:t>“中国化妆品产业基地”共建授名程序和所需提交资料请见中国轻工业联合会《轻工业特色区域和产业集群共建管理办法》相关内容。</w:t>
      </w:r>
    </w:p>
    <w:p>
      <w:pPr>
        <w:autoSpaceDE w:val="0"/>
        <w:autoSpaceDN w:val="0"/>
        <w:adjustRightInd w:val="0"/>
        <w:ind w:firstLine="600" w:firstLineChars="200"/>
        <w:jc w:val="left"/>
        <w:rPr>
          <w:rFonts w:ascii="Times New Roman" w:hAnsi="Times New Roman" w:eastAsia="华文仿宋" w:cs="Times New Roman"/>
          <w:sz w:val="30"/>
          <w:szCs w:val="30"/>
        </w:rPr>
      </w:pPr>
      <w:r>
        <w:rPr>
          <w:rFonts w:hint="eastAsia" w:ascii="Times New Roman" w:hAnsi="Times New Roman" w:eastAsia="华文仿宋" w:cs="Times New Roman"/>
          <w:sz w:val="30"/>
          <w:szCs w:val="30"/>
        </w:rPr>
        <w:t>本标准分定性指标和定量指标两部分，申请区域需满足各项指标要求。</w:t>
      </w:r>
    </w:p>
    <w:p>
      <w:pPr>
        <w:autoSpaceDE w:val="0"/>
        <w:autoSpaceDN w:val="0"/>
        <w:adjustRightInd w:val="0"/>
        <w:ind w:firstLine="600" w:firstLineChars="200"/>
        <w:jc w:val="left"/>
        <w:rPr>
          <w:rFonts w:ascii="Times New Roman" w:hAnsi="Times New Roman" w:eastAsia="华文仿宋" w:cs="Times New Roman"/>
          <w:sz w:val="30"/>
          <w:szCs w:val="30"/>
        </w:rPr>
      </w:pPr>
      <w:r>
        <w:rPr>
          <w:rFonts w:hint="eastAsia" w:ascii="Times New Roman" w:hAnsi="Times New Roman" w:eastAsia="华文仿宋" w:cs="Times New Roman"/>
          <w:sz w:val="30"/>
          <w:szCs w:val="30"/>
        </w:rPr>
        <w:t>本标准经中国香料香精化妆品工业协会对相关单位公示通过，并于公布之日</w:t>
      </w:r>
      <w:r>
        <w:rPr>
          <w:rFonts w:hint="eastAsia" w:ascii="Times New Roman" w:hAnsi="Times New Roman" w:eastAsia="华文仿宋" w:cs="Times New Roman"/>
          <w:sz w:val="30"/>
          <w:szCs w:val="30"/>
          <w:lang w:eastAsia="zh-CN"/>
        </w:rPr>
        <w:t>起</w:t>
      </w:r>
      <w:r>
        <w:rPr>
          <w:rFonts w:hint="eastAsia" w:ascii="Times New Roman" w:hAnsi="Times New Roman" w:eastAsia="华文仿宋" w:cs="Times New Roman"/>
          <w:sz w:val="30"/>
          <w:szCs w:val="30"/>
        </w:rPr>
        <w:t>实施。</w:t>
      </w:r>
      <w:bookmarkStart w:id="0" w:name="_GoBack"/>
      <w:bookmarkEnd w:id="0"/>
    </w:p>
    <w:p>
      <w:pPr>
        <w:autoSpaceDE w:val="0"/>
        <w:autoSpaceDN w:val="0"/>
        <w:adjustRightInd w:val="0"/>
        <w:ind w:firstLine="600" w:firstLineChars="200"/>
        <w:jc w:val="left"/>
        <w:rPr>
          <w:rFonts w:ascii="Times New Roman" w:hAnsi="华文仿宋" w:eastAsia="华文仿宋" w:cs="Times New Roman"/>
          <w:color w:val="000000"/>
          <w:sz w:val="30"/>
          <w:szCs w:val="30"/>
        </w:rPr>
      </w:pPr>
      <w:r>
        <w:rPr>
          <w:rFonts w:hint="eastAsia" w:ascii="Times New Roman" w:hAnsi="华文仿宋" w:eastAsia="华文仿宋" w:cs="Times New Roman"/>
          <w:color w:val="000000"/>
          <w:sz w:val="30"/>
          <w:szCs w:val="30"/>
        </w:rPr>
        <w:t>一、定性指标</w:t>
      </w:r>
    </w:p>
    <w:p>
      <w:pPr>
        <w:autoSpaceDE w:val="0"/>
        <w:autoSpaceDN w:val="0"/>
        <w:adjustRightInd w:val="0"/>
        <w:ind w:firstLine="600" w:firstLineChars="200"/>
        <w:jc w:val="left"/>
        <w:rPr>
          <w:rFonts w:ascii="Times New Roman" w:hAnsi="华文仿宋" w:eastAsia="华文仿宋" w:cs="Times New Roman"/>
          <w:color w:val="000000"/>
          <w:sz w:val="30"/>
          <w:szCs w:val="30"/>
        </w:rPr>
      </w:pPr>
      <w:r>
        <w:rPr>
          <w:rFonts w:hint="eastAsia" w:ascii="Times New Roman" w:hAnsi="华文仿宋" w:eastAsia="华文仿宋" w:cs="Times New Roman"/>
          <w:color w:val="000000"/>
          <w:sz w:val="30"/>
          <w:szCs w:val="30"/>
        </w:rPr>
        <w:t>（一）行业影响力</w:t>
      </w:r>
    </w:p>
    <w:p>
      <w:pPr>
        <w:autoSpaceDE w:val="0"/>
        <w:autoSpaceDN w:val="0"/>
        <w:adjustRightInd w:val="0"/>
        <w:ind w:firstLine="600" w:firstLineChars="200"/>
        <w:jc w:val="left"/>
        <w:rPr>
          <w:rFonts w:ascii="Times New Roman" w:hAnsi="华文仿宋" w:eastAsia="华文仿宋" w:cs="Times New Roman"/>
          <w:color w:val="000000"/>
          <w:sz w:val="30"/>
          <w:szCs w:val="30"/>
        </w:rPr>
      </w:pPr>
      <w:r>
        <w:rPr>
          <w:rFonts w:hint="eastAsia" w:ascii="Times New Roman" w:hAnsi="华文仿宋" w:eastAsia="华文仿宋" w:cs="Times New Roman"/>
          <w:color w:val="000000"/>
          <w:sz w:val="30"/>
          <w:szCs w:val="30"/>
        </w:rPr>
        <w:t>申请区域的化妆品产业已形成较为突出的生产制造规模，在全行业有一定的影响力。</w:t>
      </w:r>
    </w:p>
    <w:p>
      <w:pPr>
        <w:autoSpaceDE w:val="0"/>
        <w:autoSpaceDN w:val="0"/>
        <w:adjustRightInd w:val="0"/>
        <w:ind w:firstLine="600" w:firstLineChars="200"/>
        <w:jc w:val="left"/>
        <w:rPr>
          <w:rFonts w:ascii="Times New Roman" w:hAnsi="华文仿宋" w:eastAsia="华文仿宋" w:cs="Times New Roman"/>
          <w:color w:val="000000"/>
          <w:sz w:val="30"/>
          <w:szCs w:val="30"/>
        </w:rPr>
      </w:pPr>
      <w:r>
        <w:rPr>
          <w:rFonts w:hint="eastAsia" w:ascii="Times New Roman" w:hAnsi="华文仿宋" w:eastAsia="华文仿宋" w:cs="Times New Roman"/>
          <w:color w:val="000000"/>
          <w:sz w:val="30"/>
          <w:szCs w:val="30"/>
        </w:rPr>
        <w:t>（二）区域经济地位</w:t>
      </w:r>
    </w:p>
    <w:p>
      <w:pPr>
        <w:autoSpaceDE w:val="0"/>
        <w:autoSpaceDN w:val="0"/>
        <w:adjustRightInd w:val="0"/>
        <w:ind w:firstLine="600" w:firstLineChars="200"/>
        <w:jc w:val="left"/>
        <w:rPr>
          <w:rFonts w:ascii="Times New Roman" w:hAnsi="华文仿宋" w:eastAsia="华文仿宋" w:cs="Times New Roman"/>
          <w:color w:val="000000"/>
          <w:sz w:val="30"/>
          <w:szCs w:val="30"/>
        </w:rPr>
      </w:pPr>
      <w:r>
        <w:rPr>
          <w:rFonts w:hint="eastAsia" w:ascii="Times New Roman" w:hAnsi="华文仿宋" w:eastAsia="华文仿宋" w:cs="Times New Roman"/>
          <w:color w:val="000000"/>
          <w:sz w:val="30"/>
          <w:szCs w:val="30"/>
        </w:rPr>
        <w:t>申请区域的化妆品产业占当地经济比重较为明显</w:t>
      </w:r>
    </w:p>
    <w:p>
      <w:pPr>
        <w:autoSpaceDE w:val="0"/>
        <w:autoSpaceDN w:val="0"/>
        <w:adjustRightInd w:val="0"/>
        <w:ind w:firstLine="600" w:firstLineChars="200"/>
        <w:jc w:val="left"/>
        <w:rPr>
          <w:rFonts w:ascii="Times New Roman" w:hAnsi="华文仿宋" w:eastAsia="华文仿宋" w:cs="Times New Roman"/>
          <w:color w:val="000000"/>
          <w:sz w:val="30"/>
          <w:szCs w:val="30"/>
        </w:rPr>
      </w:pPr>
      <w:r>
        <w:rPr>
          <w:rFonts w:hint="eastAsia" w:ascii="Times New Roman" w:hAnsi="华文仿宋" w:eastAsia="华文仿宋" w:cs="Times New Roman"/>
          <w:color w:val="000000"/>
          <w:sz w:val="30"/>
          <w:szCs w:val="30"/>
        </w:rPr>
        <w:t>（三）产业链状况</w:t>
      </w:r>
    </w:p>
    <w:p>
      <w:pPr>
        <w:autoSpaceDE w:val="0"/>
        <w:autoSpaceDN w:val="0"/>
        <w:adjustRightInd w:val="0"/>
        <w:ind w:firstLine="600" w:firstLineChars="200"/>
        <w:jc w:val="left"/>
        <w:rPr>
          <w:rFonts w:ascii="Times New Roman" w:hAnsi="华文仿宋" w:eastAsia="华文仿宋" w:cs="Times New Roman"/>
          <w:color w:val="000000"/>
          <w:sz w:val="30"/>
          <w:szCs w:val="30"/>
        </w:rPr>
      </w:pPr>
      <w:r>
        <w:rPr>
          <w:rFonts w:hint="eastAsia" w:ascii="Times New Roman" w:hAnsi="华文仿宋" w:eastAsia="华文仿宋" w:cs="Times New Roman"/>
          <w:color w:val="000000"/>
          <w:sz w:val="30"/>
          <w:szCs w:val="30"/>
        </w:rPr>
        <w:t>申请区域已具备较为完善的化妆品产业配套产业链</w:t>
      </w:r>
    </w:p>
    <w:p>
      <w:pPr>
        <w:autoSpaceDE w:val="0"/>
        <w:autoSpaceDN w:val="0"/>
        <w:adjustRightInd w:val="0"/>
        <w:ind w:firstLine="600" w:firstLineChars="200"/>
        <w:jc w:val="left"/>
        <w:rPr>
          <w:rFonts w:ascii="Times New Roman" w:hAnsi="华文仿宋" w:eastAsia="华文仿宋" w:cs="Times New Roman"/>
          <w:color w:val="000000"/>
          <w:sz w:val="30"/>
          <w:szCs w:val="30"/>
        </w:rPr>
      </w:pPr>
      <w:r>
        <w:rPr>
          <w:rFonts w:hint="eastAsia" w:ascii="Times New Roman" w:hAnsi="华文仿宋" w:eastAsia="华文仿宋" w:cs="Times New Roman"/>
          <w:color w:val="000000"/>
          <w:sz w:val="30"/>
          <w:szCs w:val="30"/>
        </w:rPr>
        <w:t>（四）国际竞争力</w:t>
      </w:r>
    </w:p>
    <w:p>
      <w:pPr>
        <w:autoSpaceDE w:val="0"/>
        <w:autoSpaceDN w:val="0"/>
        <w:adjustRightInd w:val="0"/>
        <w:ind w:firstLine="600" w:firstLineChars="200"/>
        <w:jc w:val="left"/>
        <w:rPr>
          <w:rFonts w:ascii="Times New Roman" w:hAnsi="华文仿宋" w:eastAsia="华文仿宋" w:cs="Times New Roman"/>
          <w:color w:val="000000"/>
          <w:sz w:val="30"/>
          <w:szCs w:val="30"/>
        </w:rPr>
      </w:pPr>
      <w:r>
        <w:rPr>
          <w:rFonts w:hint="eastAsia" w:ascii="Times New Roman" w:hAnsi="华文仿宋" w:eastAsia="华文仿宋" w:cs="Times New Roman"/>
          <w:color w:val="000000"/>
          <w:sz w:val="30"/>
          <w:szCs w:val="30"/>
        </w:rPr>
        <w:t>申请区域化妆品产业具有一定的国际市场竞争力，在当地国际贸易中具有一定的比重</w:t>
      </w:r>
    </w:p>
    <w:p>
      <w:pPr>
        <w:autoSpaceDE w:val="0"/>
        <w:autoSpaceDN w:val="0"/>
        <w:adjustRightInd w:val="0"/>
        <w:ind w:firstLine="600" w:firstLineChars="200"/>
        <w:jc w:val="left"/>
        <w:rPr>
          <w:rFonts w:ascii="Times New Roman" w:hAnsi="华文仿宋" w:eastAsia="华文仿宋" w:cs="Times New Roman"/>
          <w:color w:val="000000"/>
          <w:sz w:val="30"/>
          <w:szCs w:val="30"/>
        </w:rPr>
      </w:pPr>
      <w:r>
        <w:rPr>
          <w:rFonts w:hint="eastAsia" w:ascii="Times New Roman" w:hAnsi="华文仿宋" w:eastAsia="华文仿宋" w:cs="Times New Roman"/>
          <w:color w:val="000000"/>
          <w:sz w:val="30"/>
          <w:szCs w:val="30"/>
        </w:rPr>
        <w:t>（五）龙头企业地位</w:t>
      </w:r>
    </w:p>
    <w:p>
      <w:pPr>
        <w:autoSpaceDE w:val="0"/>
        <w:autoSpaceDN w:val="0"/>
        <w:adjustRightInd w:val="0"/>
        <w:ind w:firstLine="600" w:firstLineChars="200"/>
        <w:jc w:val="left"/>
        <w:rPr>
          <w:rFonts w:ascii="Times New Roman" w:hAnsi="华文仿宋" w:eastAsia="华文仿宋" w:cs="Times New Roman"/>
          <w:color w:val="000000"/>
          <w:sz w:val="30"/>
          <w:szCs w:val="30"/>
        </w:rPr>
      </w:pPr>
      <w:r>
        <w:rPr>
          <w:rFonts w:hint="eastAsia" w:ascii="Times New Roman" w:hAnsi="华文仿宋" w:eastAsia="华文仿宋" w:cs="Times New Roman"/>
          <w:color w:val="000000"/>
          <w:sz w:val="30"/>
          <w:szCs w:val="30"/>
        </w:rPr>
        <w:t>申请区域化妆品产业拥有多家化妆品知名企业，注重品牌建设，已具有一定的品牌知名度和品牌影响力，在全行业有一定的市场份额。</w:t>
      </w:r>
    </w:p>
    <w:p>
      <w:pPr>
        <w:autoSpaceDE w:val="0"/>
        <w:autoSpaceDN w:val="0"/>
        <w:adjustRightInd w:val="0"/>
        <w:ind w:firstLine="600" w:firstLineChars="200"/>
        <w:jc w:val="left"/>
        <w:rPr>
          <w:rFonts w:ascii="Times New Roman" w:hAnsi="华文仿宋" w:eastAsia="华文仿宋" w:cs="Times New Roman"/>
          <w:color w:val="000000"/>
          <w:sz w:val="30"/>
          <w:szCs w:val="30"/>
        </w:rPr>
      </w:pPr>
      <w:r>
        <w:rPr>
          <w:rFonts w:hint="eastAsia" w:ascii="Times New Roman" w:hAnsi="华文仿宋" w:eastAsia="华文仿宋" w:cs="Times New Roman"/>
          <w:color w:val="000000"/>
          <w:sz w:val="30"/>
          <w:szCs w:val="30"/>
        </w:rPr>
        <w:t>（六）科技开发状况</w:t>
      </w:r>
    </w:p>
    <w:p>
      <w:pPr>
        <w:autoSpaceDE w:val="0"/>
        <w:autoSpaceDN w:val="0"/>
        <w:adjustRightInd w:val="0"/>
        <w:ind w:firstLine="600" w:firstLineChars="200"/>
        <w:jc w:val="left"/>
        <w:rPr>
          <w:rFonts w:ascii="Times New Roman" w:hAnsi="华文仿宋" w:eastAsia="华文仿宋" w:cs="Times New Roman"/>
          <w:color w:val="000000"/>
          <w:sz w:val="30"/>
          <w:szCs w:val="30"/>
        </w:rPr>
      </w:pPr>
      <w:r>
        <w:rPr>
          <w:rFonts w:hint="eastAsia" w:ascii="Times New Roman" w:hAnsi="华文仿宋" w:eastAsia="华文仿宋" w:cs="Times New Roman"/>
          <w:color w:val="000000"/>
          <w:sz w:val="30"/>
          <w:szCs w:val="30"/>
        </w:rPr>
        <w:t>申请区域已建立一定数量的国家级或省部级化妆品相关科技开发机构、检验机构，有明确的技术创新保障措施。申请区域化妆品企业有知识产权保护措施。</w:t>
      </w:r>
    </w:p>
    <w:p>
      <w:pPr>
        <w:autoSpaceDE w:val="0"/>
        <w:autoSpaceDN w:val="0"/>
        <w:adjustRightInd w:val="0"/>
        <w:ind w:firstLine="600" w:firstLineChars="200"/>
        <w:jc w:val="left"/>
        <w:rPr>
          <w:rFonts w:ascii="Times New Roman" w:hAnsi="华文仿宋" w:eastAsia="华文仿宋" w:cs="Times New Roman"/>
          <w:color w:val="000000"/>
          <w:sz w:val="30"/>
          <w:szCs w:val="30"/>
        </w:rPr>
      </w:pPr>
      <w:r>
        <w:rPr>
          <w:rFonts w:hint="eastAsia" w:ascii="Times New Roman" w:hAnsi="华文仿宋" w:eastAsia="华文仿宋" w:cs="Times New Roman"/>
          <w:color w:val="000000"/>
          <w:sz w:val="30"/>
          <w:szCs w:val="30"/>
        </w:rPr>
        <w:t>（七）企业经营情况</w:t>
      </w:r>
    </w:p>
    <w:p>
      <w:pPr>
        <w:autoSpaceDE w:val="0"/>
        <w:autoSpaceDN w:val="0"/>
        <w:adjustRightInd w:val="0"/>
        <w:ind w:firstLine="600" w:firstLineChars="200"/>
        <w:jc w:val="left"/>
        <w:rPr>
          <w:rFonts w:ascii="Times New Roman" w:hAnsi="Times New Roman" w:eastAsia="华文仿宋" w:cs="Times New Roman"/>
          <w:sz w:val="30"/>
          <w:szCs w:val="30"/>
        </w:rPr>
      </w:pPr>
      <w:r>
        <w:rPr>
          <w:rFonts w:hint="eastAsia" w:ascii="Times New Roman" w:hAnsi="华文仿宋" w:eastAsia="华文仿宋" w:cs="Times New Roman"/>
          <w:color w:val="000000"/>
          <w:sz w:val="30"/>
          <w:szCs w:val="30"/>
        </w:rPr>
        <w:t>申请区域内化妆品企业运营状态良好，满足必要的</w:t>
      </w:r>
      <w:r>
        <w:rPr>
          <w:rFonts w:hint="eastAsia" w:ascii="Times New Roman" w:hAnsi="Times New Roman" w:eastAsia="华文仿宋" w:cs="Times New Roman"/>
          <w:sz w:val="30"/>
          <w:szCs w:val="30"/>
        </w:rPr>
        <w:t>行政许可要求，产品合格率高，未发生过重大批量产品质量事故、产品假冒和伪造案件。</w:t>
      </w:r>
    </w:p>
    <w:p>
      <w:pPr>
        <w:autoSpaceDE w:val="0"/>
        <w:autoSpaceDN w:val="0"/>
        <w:adjustRightInd w:val="0"/>
        <w:ind w:firstLine="600" w:firstLineChars="200"/>
        <w:jc w:val="left"/>
        <w:rPr>
          <w:rFonts w:ascii="Times New Roman" w:hAnsi="Times New Roman" w:eastAsia="华文仿宋" w:cs="Times New Roman"/>
          <w:sz w:val="30"/>
          <w:szCs w:val="30"/>
        </w:rPr>
      </w:pPr>
      <w:r>
        <w:rPr>
          <w:rFonts w:hint="eastAsia" w:ascii="Times New Roman" w:hAnsi="Times New Roman" w:eastAsia="华文仿宋" w:cs="Times New Roman"/>
          <w:sz w:val="30"/>
          <w:szCs w:val="30"/>
        </w:rPr>
        <w:t>（八）安全生产状况</w:t>
      </w:r>
    </w:p>
    <w:p>
      <w:pPr>
        <w:autoSpaceDE w:val="0"/>
        <w:autoSpaceDN w:val="0"/>
        <w:adjustRightInd w:val="0"/>
        <w:ind w:firstLine="600" w:firstLineChars="200"/>
        <w:jc w:val="left"/>
        <w:rPr>
          <w:rFonts w:ascii="Times New Roman" w:hAnsi="华文仿宋" w:eastAsia="华文仿宋" w:cs="Times New Roman"/>
          <w:sz w:val="30"/>
          <w:szCs w:val="30"/>
        </w:rPr>
      </w:pPr>
      <w:r>
        <w:rPr>
          <w:rFonts w:hint="eastAsia" w:ascii="Times New Roman" w:hAnsi="Times New Roman" w:eastAsia="华文仿宋" w:cs="Times New Roman"/>
          <w:sz w:val="30"/>
          <w:szCs w:val="30"/>
        </w:rPr>
        <w:t>申请区域内化妆品企业未发生</w:t>
      </w:r>
      <w:r>
        <w:rPr>
          <w:rFonts w:ascii="Times New Roman" w:hAnsi="华文仿宋" w:eastAsia="华文仿宋" w:cs="Times New Roman"/>
          <w:sz w:val="30"/>
          <w:szCs w:val="30"/>
        </w:rPr>
        <w:t>过重大污染事故</w:t>
      </w:r>
      <w:r>
        <w:rPr>
          <w:rFonts w:hint="eastAsia" w:ascii="Times New Roman" w:hAnsi="华文仿宋" w:eastAsia="华文仿宋" w:cs="Times New Roman"/>
          <w:sz w:val="30"/>
          <w:szCs w:val="30"/>
        </w:rPr>
        <w:t>，有必要的环境保护和节能减排措施。未</w:t>
      </w:r>
      <w:r>
        <w:rPr>
          <w:rFonts w:ascii="Times New Roman" w:hAnsi="华文仿宋" w:eastAsia="华文仿宋" w:cs="Times New Roman"/>
          <w:sz w:val="30"/>
          <w:szCs w:val="30"/>
        </w:rPr>
        <w:t>发生过重大安全生产事故</w:t>
      </w:r>
      <w:r>
        <w:rPr>
          <w:rFonts w:hint="eastAsia" w:ascii="Times New Roman" w:hAnsi="华文仿宋" w:eastAsia="华文仿宋" w:cs="Times New Roman"/>
          <w:sz w:val="30"/>
          <w:szCs w:val="30"/>
        </w:rPr>
        <w:t>，有必要的安全生产防护要求和措施。</w:t>
      </w:r>
    </w:p>
    <w:p>
      <w:pPr>
        <w:autoSpaceDE w:val="0"/>
        <w:autoSpaceDN w:val="0"/>
        <w:adjustRightInd w:val="0"/>
        <w:ind w:firstLine="600" w:firstLineChars="200"/>
        <w:jc w:val="left"/>
        <w:rPr>
          <w:rFonts w:ascii="Times New Roman" w:hAnsi="华文仿宋" w:eastAsia="华文仿宋" w:cs="Times New Roman"/>
          <w:sz w:val="30"/>
          <w:szCs w:val="30"/>
        </w:rPr>
      </w:pPr>
      <w:r>
        <w:rPr>
          <w:rFonts w:hint="eastAsia" w:ascii="Times New Roman" w:hAnsi="华文仿宋" w:eastAsia="华文仿宋" w:cs="Times New Roman"/>
          <w:sz w:val="30"/>
          <w:szCs w:val="30"/>
        </w:rPr>
        <w:t>（九）产业发展潜力</w:t>
      </w:r>
    </w:p>
    <w:p>
      <w:pPr>
        <w:autoSpaceDE w:val="0"/>
        <w:autoSpaceDN w:val="0"/>
        <w:adjustRightInd w:val="0"/>
        <w:ind w:firstLine="600" w:firstLineChars="200"/>
        <w:jc w:val="left"/>
        <w:rPr>
          <w:rFonts w:ascii="Times New Roman" w:hAnsi="华文仿宋" w:eastAsia="华文仿宋" w:cs="Times New Roman"/>
          <w:color w:val="000000"/>
          <w:sz w:val="30"/>
          <w:szCs w:val="30"/>
        </w:rPr>
      </w:pPr>
      <w:r>
        <w:rPr>
          <w:rFonts w:hint="eastAsia" w:ascii="Times New Roman" w:hAnsi="华文仿宋" w:eastAsia="华文仿宋" w:cs="Times New Roman"/>
          <w:sz w:val="30"/>
          <w:szCs w:val="30"/>
        </w:rPr>
        <w:t>申请区域具有一定的化妆品产业发展潜力，在人才培养、创新能力提升、品牌建设等方面有明确保障措施。</w:t>
      </w:r>
    </w:p>
    <w:p>
      <w:pPr>
        <w:autoSpaceDE w:val="0"/>
        <w:autoSpaceDN w:val="0"/>
        <w:adjustRightInd w:val="0"/>
        <w:ind w:firstLine="600" w:firstLineChars="200"/>
        <w:jc w:val="left"/>
        <w:rPr>
          <w:rFonts w:ascii="Times New Roman" w:hAnsi="华文仿宋" w:eastAsia="华文仿宋" w:cs="Times New Roman"/>
          <w:color w:val="000000"/>
          <w:sz w:val="30"/>
          <w:szCs w:val="30"/>
        </w:rPr>
      </w:pPr>
      <w:r>
        <w:rPr>
          <w:rFonts w:hint="eastAsia" w:ascii="Times New Roman" w:hAnsi="华文仿宋" w:eastAsia="华文仿宋" w:cs="Times New Roman"/>
          <w:color w:val="000000"/>
          <w:sz w:val="30"/>
          <w:szCs w:val="30"/>
        </w:rPr>
        <w:t>（十）政府作用</w:t>
      </w:r>
    </w:p>
    <w:p>
      <w:pPr>
        <w:autoSpaceDE w:val="0"/>
        <w:autoSpaceDN w:val="0"/>
        <w:adjustRightInd w:val="0"/>
        <w:ind w:firstLine="600" w:firstLineChars="200"/>
        <w:jc w:val="left"/>
        <w:rPr>
          <w:rFonts w:ascii="Times New Roman" w:hAnsi="华文仿宋" w:eastAsia="华文仿宋" w:cs="Times New Roman"/>
          <w:color w:val="000000"/>
          <w:sz w:val="30"/>
          <w:szCs w:val="30"/>
        </w:rPr>
      </w:pPr>
      <w:r>
        <w:rPr>
          <w:rFonts w:hint="eastAsia" w:ascii="Times New Roman" w:hAnsi="华文仿宋" w:eastAsia="华文仿宋" w:cs="Times New Roman"/>
          <w:color w:val="000000"/>
          <w:sz w:val="30"/>
          <w:szCs w:val="30"/>
        </w:rPr>
        <w:t>申请区域当地政府有较为明确可行的化妆品行业发展规划、发展政策导向和保障措施，注重公共服务平台建设，注重企业和品牌培育，提高申请区域内产品质量安全和产品竞争力。</w:t>
      </w:r>
    </w:p>
    <w:p>
      <w:pPr>
        <w:autoSpaceDE w:val="0"/>
        <w:autoSpaceDN w:val="0"/>
        <w:adjustRightInd w:val="0"/>
        <w:ind w:firstLine="600" w:firstLineChars="200"/>
        <w:jc w:val="left"/>
        <w:rPr>
          <w:rFonts w:ascii="Times New Roman" w:hAnsi="华文仿宋" w:eastAsia="华文仿宋" w:cs="Times New Roman"/>
          <w:color w:val="000000"/>
          <w:sz w:val="30"/>
          <w:szCs w:val="30"/>
        </w:rPr>
      </w:pPr>
      <w:r>
        <w:rPr>
          <w:rFonts w:hint="eastAsia" w:ascii="Times New Roman" w:hAnsi="华文仿宋" w:eastAsia="华文仿宋" w:cs="Times New Roman"/>
          <w:color w:val="000000"/>
          <w:sz w:val="30"/>
          <w:szCs w:val="30"/>
        </w:rPr>
        <w:t>二、定量指标</w:t>
      </w:r>
    </w:p>
    <w:tbl>
      <w:tblPr>
        <w:tblStyle w:val="5"/>
        <w:tblW w:w="90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570"/>
        <w:gridCol w:w="2700"/>
        <w:gridCol w:w="1065"/>
        <w:gridCol w:w="15"/>
        <w:gridCol w:w="1260"/>
        <w:gridCol w:w="162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3" w:hRule="atLeast"/>
          <w:tblHeader/>
          <w:jc w:val="center"/>
        </w:trPr>
        <w:tc>
          <w:tcPr>
            <w:tcW w:w="3270" w:type="dxa"/>
            <w:gridSpan w:val="2"/>
            <w:vMerge w:val="restart"/>
            <w:vAlign w:val="center"/>
          </w:tcPr>
          <w:p>
            <w:pPr>
              <w:autoSpaceDE w:val="0"/>
              <w:autoSpaceDN w:val="0"/>
              <w:adjustRightInd w:val="0"/>
              <w:snapToGrid w:val="0"/>
              <w:jc w:val="center"/>
              <w:rPr>
                <w:rFonts w:ascii="Times New Roman" w:hAnsi="Times New Roman" w:eastAsia="华文仿宋" w:cs="Times New Roman"/>
                <w:b/>
                <w:color w:val="000000"/>
                <w:sz w:val="30"/>
                <w:szCs w:val="30"/>
              </w:rPr>
            </w:pPr>
            <w:r>
              <w:rPr>
                <w:rFonts w:ascii="Times New Roman" w:hAnsi="华文仿宋" w:eastAsia="华文仿宋" w:cs="Times New Roman"/>
                <w:b/>
                <w:color w:val="000000"/>
                <w:sz w:val="30"/>
                <w:szCs w:val="30"/>
              </w:rPr>
              <w:t>指标项目</w:t>
            </w:r>
          </w:p>
        </w:tc>
        <w:tc>
          <w:tcPr>
            <w:tcW w:w="1080" w:type="dxa"/>
            <w:gridSpan w:val="2"/>
            <w:vMerge w:val="restart"/>
            <w:vAlign w:val="center"/>
          </w:tcPr>
          <w:p>
            <w:pPr>
              <w:autoSpaceDE w:val="0"/>
              <w:autoSpaceDN w:val="0"/>
              <w:adjustRightInd w:val="0"/>
              <w:snapToGrid w:val="0"/>
              <w:jc w:val="center"/>
              <w:rPr>
                <w:rFonts w:ascii="Times New Roman" w:hAnsi="Times New Roman" w:eastAsia="华文仿宋" w:cs="Times New Roman"/>
                <w:b/>
                <w:color w:val="000000"/>
                <w:sz w:val="30"/>
                <w:szCs w:val="30"/>
              </w:rPr>
            </w:pPr>
            <w:r>
              <w:rPr>
                <w:rFonts w:ascii="Times New Roman" w:hAnsi="华文仿宋" w:eastAsia="华文仿宋" w:cs="Times New Roman"/>
                <w:b/>
                <w:color w:val="000000"/>
                <w:sz w:val="30"/>
                <w:szCs w:val="30"/>
              </w:rPr>
              <w:t>单位</w:t>
            </w:r>
          </w:p>
        </w:tc>
        <w:tc>
          <w:tcPr>
            <w:tcW w:w="4680" w:type="dxa"/>
            <w:gridSpan w:val="3"/>
            <w:vAlign w:val="center"/>
          </w:tcPr>
          <w:p>
            <w:pPr>
              <w:autoSpaceDE w:val="0"/>
              <w:autoSpaceDN w:val="0"/>
              <w:adjustRightInd w:val="0"/>
              <w:snapToGrid w:val="0"/>
              <w:jc w:val="center"/>
              <w:rPr>
                <w:rFonts w:ascii="Times New Roman" w:hAnsi="Times New Roman" w:eastAsia="华文仿宋" w:cs="Times New Roman"/>
                <w:b/>
                <w:color w:val="000000"/>
                <w:sz w:val="30"/>
                <w:szCs w:val="30"/>
              </w:rPr>
            </w:pPr>
            <w:r>
              <w:rPr>
                <w:rFonts w:ascii="Times New Roman" w:hAnsi="华文仿宋" w:eastAsia="华文仿宋" w:cs="Times New Roman"/>
                <w:b/>
                <w:color w:val="000000"/>
                <w:sz w:val="30"/>
                <w:szCs w:val="30"/>
              </w:rPr>
              <w:t>达标值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3" w:hRule="atLeast"/>
          <w:tblHeader/>
          <w:jc w:val="center"/>
        </w:trPr>
        <w:tc>
          <w:tcPr>
            <w:tcW w:w="3270" w:type="dxa"/>
            <w:gridSpan w:val="2"/>
            <w:vMerge w:val="continue"/>
            <w:vAlign w:val="center"/>
          </w:tcPr>
          <w:p>
            <w:pPr>
              <w:autoSpaceDE w:val="0"/>
              <w:autoSpaceDN w:val="0"/>
              <w:adjustRightInd w:val="0"/>
              <w:snapToGrid w:val="0"/>
              <w:jc w:val="center"/>
              <w:rPr>
                <w:rFonts w:ascii="Times New Roman" w:hAnsi="Times New Roman" w:eastAsia="华文仿宋" w:cs="Times New Roman"/>
                <w:b/>
                <w:color w:val="000000"/>
                <w:sz w:val="30"/>
                <w:szCs w:val="30"/>
              </w:rPr>
            </w:pPr>
          </w:p>
        </w:tc>
        <w:tc>
          <w:tcPr>
            <w:tcW w:w="1080" w:type="dxa"/>
            <w:gridSpan w:val="2"/>
            <w:vMerge w:val="continue"/>
            <w:vAlign w:val="center"/>
          </w:tcPr>
          <w:p>
            <w:pPr>
              <w:autoSpaceDE w:val="0"/>
              <w:autoSpaceDN w:val="0"/>
              <w:adjustRightInd w:val="0"/>
              <w:snapToGrid w:val="0"/>
              <w:jc w:val="center"/>
              <w:rPr>
                <w:rFonts w:ascii="Times New Roman" w:hAnsi="Times New Roman" w:eastAsia="华文仿宋" w:cs="Times New Roman"/>
                <w:b/>
                <w:color w:val="000000"/>
                <w:sz w:val="30"/>
                <w:szCs w:val="30"/>
              </w:rPr>
            </w:pPr>
          </w:p>
        </w:tc>
        <w:tc>
          <w:tcPr>
            <w:tcW w:w="1260" w:type="dxa"/>
            <w:vAlign w:val="center"/>
          </w:tcPr>
          <w:p>
            <w:pPr>
              <w:autoSpaceDE w:val="0"/>
              <w:autoSpaceDN w:val="0"/>
              <w:adjustRightInd w:val="0"/>
              <w:snapToGrid w:val="0"/>
              <w:jc w:val="center"/>
              <w:rPr>
                <w:rFonts w:ascii="Times New Roman" w:hAnsi="Times New Roman" w:eastAsia="华文仿宋" w:cs="Times New Roman"/>
                <w:b/>
                <w:color w:val="000000"/>
                <w:sz w:val="30"/>
                <w:szCs w:val="30"/>
              </w:rPr>
            </w:pPr>
            <w:r>
              <w:rPr>
                <w:rFonts w:ascii="Times New Roman" w:hAnsi="华文仿宋" w:eastAsia="华文仿宋" w:cs="Times New Roman"/>
                <w:b/>
                <w:color w:val="000000"/>
                <w:sz w:val="30"/>
                <w:szCs w:val="30"/>
              </w:rPr>
              <w:t>合计</w:t>
            </w:r>
          </w:p>
        </w:tc>
        <w:tc>
          <w:tcPr>
            <w:tcW w:w="1620" w:type="dxa"/>
            <w:vAlign w:val="center"/>
          </w:tcPr>
          <w:p>
            <w:pPr>
              <w:autoSpaceDE w:val="0"/>
              <w:autoSpaceDN w:val="0"/>
              <w:adjustRightInd w:val="0"/>
              <w:snapToGrid w:val="0"/>
              <w:jc w:val="center"/>
              <w:rPr>
                <w:rFonts w:ascii="Times New Roman" w:hAnsi="Times New Roman" w:eastAsia="华文仿宋" w:cs="Times New Roman"/>
                <w:b/>
                <w:color w:val="000000"/>
                <w:sz w:val="30"/>
                <w:szCs w:val="30"/>
              </w:rPr>
            </w:pPr>
            <w:r>
              <w:rPr>
                <w:rFonts w:ascii="Times New Roman" w:hAnsi="华文仿宋" w:eastAsia="华文仿宋" w:cs="Times New Roman"/>
                <w:b/>
                <w:color w:val="000000"/>
                <w:sz w:val="30"/>
                <w:szCs w:val="30"/>
              </w:rPr>
              <w:t>占当地工</w:t>
            </w:r>
          </w:p>
          <w:p>
            <w:pPr>
              <w:autoSpaceDE w:val="0"/>
              <w:autoSpaceDN w:val="0"/>
              <w:adjustRightInd w:val="0"/>
              <w:snapToGrid w:val="0"/>
              <w:ind w:firstLine="150" w:firstLineChars="50"/>
              <w:jc w:val="center"/>
              <w:rPr>
                <w:rFonts w:ascii="Times New Roman" w:hAnsi="Times New Roman" w:eastAsia="华文仿宋" w:cs="Times New Roman"/>
                <w:b/>
                <w:color w:val="000000"/>
                <w:sz w:val="30"/>
                <w:szCs w:val="30"/>
              </w:rPr>
            </w:pPr>
            <w:r>
              <w:rPr>
                <w:rFonts w:ascii="Times New Roman" w:hAnsi="华文仿宋" w:eastAsia="华文仿宋" w:cs="Times New Roman"/>
                <w:b/>
                <w:color w:val="000000"/>
                <w:sz w:val="30"/>
                <w:szCs w:val="30"/>
              </w:rPr>
              <w:t>业比重</w:t>
            </w:r>
          </w:p>
        </w:tc>
        <w:tc>
          <w:tcPr>
            <w:tcW w:w="1800" w:type="dxa"/>
            <w:vAlign w:val="center"/>
          </w:tcPr>
          <w:p>
            <w:pPr>
              <w:autoSpaceDE w:val="0"/>
              <w:autoSpaceDN w:val="0"/>
              <w:adjustRightInd w:val="0"/>
              <w:snapToGrid w:val="0"/>
              <w:jc w:val="center"/>
              <w:rPr>
                <w:rFonts w:ascii="Times New Roman" w:hAnsi="Times New Roman" w:eastAsia="华文仿宋" w:cs="Times New Roman"/>
                <w:b/>
                <w:color w:val="000000"/>
                <w:sz w:val="30"/>
                <w:szCs w:val="30"/>
              </w:rPr>
            </w:pPr>
            <w:r>
              <w:rPr>
                <w:rFonts w:ascii="Times New Roman" w:hAnsi="华文仿宋" w:eastAsia="华文仿宋" w:cs="Times New Roman"/>
                <w:b/>
                <w:color w:val="000000"/>
                <w:sz w:val="30"/>
                <w:szCs w:val="30"/>
              </w:rPr>
              <w:t>占全国同行业比重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93" w:hRule="atLeast"/>
          <w:jc w:val="center"/>
        </w:trPr>
        <w:tc>
          <w:tcPr>
            <w:tcW w:w="3270" w:type="dxa"/>
            <w:gridSpan w:val="2"/>
            <w:vAlign w:val="center"/>
          </w:tcPr>
          <w:p>
            <w:pPr>
              <w:autoSpaceDE w:val="0"/>
              <w:autoSpaceDN w:val="0"/>
              <w:adjustRightInd w:val="0"/>
              <w:snapToGrid w:val="0"/>
              <w:jc w:val="center"/>
              <w:rPr>
                <w:rFonts w:ascii="Times New Roman" w:hAnsi="Times New Roman" w:eastAsia="华文仿宋" w:cs="Times New Roman"/>
                <w:color w:val="000000"/>
                <w:sz w:val="30"/>
                <w:szCs w:val="30"/>
              </w:rPr>
            </w:pPr>
            <w:r>
              <w:rPr>
                <w:rFonts w:hint="eastAsia" w:ascii="Times New Roman" w:hAnsi="华文仿宋" w:eastAsia="华文仿宋" w:cs="Times New Roman"/>
                <w:color w:val="000000"/>
                <w:sz w:val="30"/>
                <w:szCs w:val="30"/>
              </w:rPr>
              <w:t>化妆品生产企业</w:t>
            </w:r>
          </w:p>
        </w:tc>
        <w:tc>
          <w:tcPr>
            <w:tcW w:w="1080" w:type="dxa"/>
            <w:gridSpan w:val="2"/>
            <w:vAlign w:val="center"/>
          </w:tcPr>
          <w:p>
            <w:pPr>
              <w:autoSpaceDE w:val="0"/>
              <w:autoSpaceDN w:val="0"/>
              <w:adjustRightInd w:val="0"/>
              <w:snapToGrid w:val="0"/>
              <w:jc w:val="center"/>
              <w:rPr>
                <w:rFonts w:ascii="Times New Roman" w:hAnsi="Times New Roman" w:eastAsia="华文仿宋" w:cs="Times New Roman"/>
                <w:color w:val="000000"/>
                <w:sz w:val="30"/>
                <w:szCs w:val="30"/>
              </w:rPr>
            </w:pPr>
            <w:r>
              <w:rPr>
                <w:rFonts w:ascii="Times New Roman" w:hAnsi="华文仿宋" w:eastAsia="华文仿宋" w:cs="Times New Roman"/>
                <w:color w:val="000000"/>
                <w:sz w:val="30"/>
                <w:szCs w:val="30"/>
              </w:rPr>
              <w:t>个</w:t>
            </w:r>
          </w:p>
        </w:tc>
        <w:tc>
          <w:tcPr>
            <w:tcW w:w="1260" w:type="dxa"/>
            <w:vAlign w:val="center"/>
          </w:tcPr>
          <w:p>
            <w:pPr>
              <w:autoSpaceDE w:val="0"/>
              <w:autoSpaceDN w:val="0"/>
              <w:adjustRightInd w:val="0"/>
              <w:snapToGrid w:val="0"/>
              <w:jc w:val="center"/>
              <w:rPr>
                <w:rFonts w:ascii="Times New Roman" w:hAnsi="Times New Roman" w:eastAsia="华文仿宋" w:cs="Times New Roman"/>
                <w:color w:val="000000"/>
                <w:sz w:val="30"/>
                <w:szCs w:val="30"/>
              </w:rPr>
            </w:pPr>
            <w:r>
              <w:rPr>
                <w:rFonts w:hint="eastAsia" w:ascii="Times New Roman" w:hAnsi="Times New Roman" w:eastAsia="华文仿宋" w:cs="Times New Roman"/>
                <w:color w:val="000000"/>
                <w:sz w:val="30"/>
                <w:szCs w:val="30"/>
              </w:rPr>
              <w:t>≥50</w:t>
            </w:r>
          </w:p>
        </w:tc>
        <w:tc>
          <w:tcPr>
            <w:tcW w:w="1620" w:type="dxa"/>
            <w:vAlign w:val="center"/>
          </w:tcPr>
          <w:p>
            <w:pPr>
              <w:autoSpaceDE w:val="0"/>
              <w:autoSpaceDN w:val="0"/>
              <w:adjustRightInd w:val="0"/>
              <w:snapToGrid w:val="0"/>
              <w:jc w:val="center"/>
              <w:rPr>
                <w:rFonts w:ascii="Times New Roman" w:hAnsi="Times New Roman" w:eastAsia="华文仿宋" w:cs="Times New Roman"/>
                <w:color w:val="000000"/>
                <w:sz w:val="30"/>
                <w:szCs w:val="30"/>
              </w:rPr>
            </w:pPr>
          </w:p>
        </w:tc>
        <w:tc>
          <w:tcPr>
            <w:tcW w:w="1800" w:type="dxa"/>
            <w:vAlign w:val="center"/>
          </w:tcPr>
          <w:p>
            <w:pPr>
              <w:autoSpaceDE w:val="0"/>
              <w:autoSpaceDN w:val="0"/>
              <w:adjustRightInd w:val="0"/>
              <w:snapToGrid w:val="0"/>
              <w:jc w:val="center"/>
              <w:rPr>
                <w:rFonts w:ascii="Times New Roman" w:hAnsi="Times New Roman" w:eastAsia="华文仿宋" w:cs="Times New Roman"/>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93" w:hRule="atLeast"/>
          <w:jc w:val="center"/>
        </w:trPr>
        <w:tc>
          <w:tcPr>
            <w:tcW w:w="3270" w:type="dxa"/>
            <w:gridSpan w:val="2"/>
            <w:vAlign w:val="center"/>
          </w:tcPr>
          <w:p>
            <w:pPr>
              <w:autoSpaceDE w:val="0"/>
              <w:autoSpaceDN w:val="0"/>
              <w:adjustRightInd w:val="0"/>
              <w:snapToGrid w:val="0"/>
              <w:jc w:val="center"/>
              <w:rPr>
                <w:rFonts w:ascii="Times New Roman" w:hAnsi="Times New Roman" w:eastAsia="华文仿宋" w:cs="Times New Roman"/>
                <w:color w:val="000000"/>
                <w:sz w:val="30"/>
                <w:szCs w:val="30"/>
              </w:rPr>
            </w:pPr>
            <w:r>
              <w:rPr>
                <w:rFonts w:ascii="Times New Roman" w:hAnsi="华文仿宋" w:eastAsia="华文仿宋" w:cs="Times New Roman"/>
                <w:color w:val="000000"/>
                <w:sz w:val="30"/>
                <w:szCs w:val="30"/>
              </w:rPr>
              <w:t>产品销售收入</w:t>
            </w:r>
          </w:p>
        </w:tc>
        <w:tc>
          <w:tcPr>
            <w:tcW w:w="1080" w:type="dxa"/>
            <w:gridSpan w:val="2"/>
            <w:vAlign w:val="center"/>
          </w:tcPr>
          <w:p>
            <w:pPr>
              <w:autoSpaceDE w:val="0"/>
              <w:autoSpaceDN w:val="0"/>
              <w:adjustRightInd w:val="0"/>
              <w:snapToGrid w:val="0"/>
              <w:jc w:val="center"/>
              <w:rPr>
                <w:rFonts w:ascii="Times New Roman" w:hAnsi="Times New Roman" w:eastAsia="华文仿宋" w:cs="Times New Roman"/>
                <w:color w:val="000000"/>
                <w:sz w:val="30"/>
                <w:szCs w:val="30"/>
              </w:rPr>
            </w:pPr>
            <w:r>
              <w:rPr>
                <w:rFonts w:ascii="Times New Roman" w:hAnsi="华文仿宋" w:eastAsia="华文仿宋" w:cs="Times New Roman"/>
                <w:color w:val="000000"/>
                <w:sz w:val="30"/>
                <w:szCs w:val="30"/>
              </w:rPr>
              <w:t>万元</w:t>
            </w:r>
          </w:p>
        </w:tc>
        <w:tc>
          <w:tcPr>
            <w:tcW w:w="1260" w:type="dxa"/>
            <w:vAlign w:val="center"/>
          </w:tcPr>
          <w:p>
            <w:pPr>
              <w:autoSpaceDE w:val="0"/>
              <w:autoSpaceDN w:val="0"/>
              <w:adjustRightInd w:val="0"/>
              <w:snapToGrid w:val="0"/>
              <w:jc w:val="center"/>
              <w:rPr>
                <w:rFonts w:ascii="Times New Roman" w:hAnsi="Times New Roman" w:eastAsia="华文仿宋" w:cs="Times New Roman"/>
                <w:color w:val="000000"/>
                <w:sz w:val="30"/>
                <w:szCs w:val="30"/>
              </w:rPr>
            </w:pPr>
          </w:p>
        </w:tc>
        <w:tc>
          <w:tcPr>
            <w:tcW w:w="1620" w:type="dxa"/>
            <w:vAlign w:val="center"/>
          </w:tcPr>
          <w:p>
            <w:pPr>
              <w:autoSpaceDE w:val="0"/>
              <w:autoSpaceDN w:val="0"/>
              <w:adjustRightInd w:val="0"/>
              <w:snapToGrid w:val="0"/>
              <w:jc w:val="center"/>
              <w:rPr>
                <w:rFonts w:ascii="Times New Roman" w:hAnsi="Times New Roman" w:eastAsia="华文仿宋" w:cs="Times New Roman"/>
                <w:color w:val="000000"/>
                <w:sz w:val="30"/>
                <w:szCs w:val="30"/>
              </w:rPr>
            </w:pPr>
            <w:r>
              <w:rPr>
                <w:rFonts w:hint="eastAsia" w:ascii="Times New Roman" w:hAnsi="Times New Roman" w:eastAsia="华文仿宋" w:cs="Times New Roman"/>
                <w:color w:val="000000"/>
                <w:sz w:val="30"/>
                <w:szCs w:val="30"/>
              </w:rPr>
              <w:t>或≥0.2%</w:t>
            </w:r>
          </w:p>
        </w:tc>
        <w:tc>
          <w:tcPr>
            <w:tcW w:w="1800" w:type="dxa"/>
            <w:vAlign w:val="center"/>
          </w:tcPr>
          <w:p>
            <w:pPr>
              <w:autoSpaceDE w:val="0"/>
              <w:autoSpaceDN w:val="0"/>
              <w:adjustRightInd w:val="0"/>
              <w:snapToGrid w:val="0"/>
              <w:jc w:val="center"/>
              <w:rPr>
                <w:rFonts w:ascii="Times New Roman" w:hAnsi="Times New Roman" w:eastAsia="华文仿宋" w:cs="Times New Roman"/>
                <w:color w:val="000000"/>
                <w:sz w:val="30"/>
                <w:szCs w:val="30"/>
              </w:rPr>
            </w:pPr>
            <w:r>
              <w:rPr>
                <w:rFonts w:hint="eastAsia" w:ascii="Times New Roman" w:hAnsi="Times New Roman" w:eastAsia="华文仿宋" w:cs="Times New Roman"/>
                <w:color w:val="000000"/>
                <w:sz w:val="30"/>
                <w:szCs w:val="30"/>
              </w:rPr>
              <w:t>或≥5%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93" w:hRule="atLeast"/>
          <w:jc w:val="center"/>
        </w:trPr>
        <w:tc>
          <w:tcPr>
            <w:tcW w:w="3270" w:type="dxa"/>
            <w:gridSpan w:val="2"/>
            <w:vAlign w:val="center"/>
          </w:tcPr>
          <w:p>
            <w:pPr>
              <w:autoSpaceDE w:val="0"/>
              <w:autoSpaceDN w:val="0"/>
              <w:adjustRightInd w:val="0"/>
              <w:snapToGrid w:val="0"/>
              <w:jc w:val="center"/>
              <w:rPr>
                <w:rFonts w:ascii="Times New Roman" w:hAnsi="Times New Roman" w:eastAsia="华文仿宋" w:cs="Times New Roman"/>
                <w:color w:val="000000"/>
                <w:sz w:val="30"/>
                <w:szCs w:val="30"/>
              </w:rPr>
            </w:pPr>
            <w:r>
              <w:rPr>
                <w:rFonts w:ascii="Times New Roman" w:hAnsi="华文仿宋" w:eastAsia="华文仿宋" w:cs="Times New Roman"/>
                <w:color w:val="000000"/>
                <w:sz w:val="30"/>
                <w:szCs w:val="30"/>
              </w:rPr>
              <w:t>利税总额</w:t>
            </w:r>
          </w:p>
        </w:tc>
        <w:tc>
          <w:tcPr>
            <w:tcW w:w="1080" w:type="dxa"/>
            <w:gridSpan w:val="2"/>
            <w:vAlign w:val="center"/>
          </w:tcPr>
          <w:p>
            <w:pPr>
              <w:autoSpaceDE w:val="0"/>
              <w:autoSpaceDN w:val="0"/>
              <w:adjustRightInd w:val="0"/>
              <w:snapToGrid w:val="0"/>
              <w:jc w:val="center"/>
              <w:rPr>
                <w:rFonts w:ascii="Times New Roman" w:hAnsi="Times New Roman" w:eastAsia="华文仿宋" w:cs="Times New Roman"/>
                <w:color w:val="000000"/>
                <w:sz w:val="30"/>
                <w:szCs w:val="30"/>
              </w:rPr>
            </w:pPr>
            <w:r>
              <w:rPr>
                <w:rFonts w:ascii="Times New Roman" w:hAnsi="华文仿宋" w:eastAsia="华文仿宋" w:cs="Times New Roman"/>
                <w:color w:val="000000"/>
                <w:sz w:val="30"/>
                <w:szCs w:val="30"/>
              </w:rPr>
              <w:t>万元</w:t>
            </w:r>
          </w:p>
        </w:tc>
        <w:tc>
          <w:tcPr>
            <w:tcW w:w="1260" w:type="dxa"/>
            <w:vAlign w:val="center"/>
          </w:tcPr>
          <w:p>
            <w:pPr>
              <w:autoSpaceDE w:val="0"/>
              <w:autoSpaceDN w:val="0"/>
              <w:adjustRightInd w:val="0"/>
              <w:snapToGrid w:val="0"/>
              <w:jc w:val="center"/>
              <w:rPr>
                <w:rFonts w:ascii="Times New Roman" w:hAnsi="Times New Roman" w:eastAsia="华文仿宋" w:cs="Times New Roman"/>
                <w:color w:val="000000"/>
                <w:sz w:val="30"/>
                <w:szCs w:val="30"/>
              </w:rPr>
            </w:pPr>
          </w:p>
        </w:tc>
        <w:tc>
          <w:tcPr>
            <w:tcW w:w="1620" w:type="dxa"/>
            <w:vAlign w:val="center"/>
          </w:tcPr>
          <w:p>
            <w:pPr>
              <w:autoSpaceDE w:val="0"/>
              <w:autoSpaceDN w:val="0"/>
              <w:adjustRightInd w:val="0"/>
              <w:snapToGrid w:val="0"/>
              <w:jc w:val="center"/>
              <w:rPr>
                <w:rFonts w:ascii="Times New Roman" w:hAnsi="Times New Roman" w:eastAsia="华文仿宋" w:cs="Times New Roman"/>
                <w:color w:val="000000"/>
                <w:sz w:val="30"/>
                <w:szCs w:val="30"/>
              </w:rPr>
            </w:pPr>
            <w:r>
              <w:rPr>
                <w:rFonts w:hint="eastAsia" w:ascii="Times New Roman" w:hAnsi="Times New Roman" w:eastAsia="华文仿宋" w:cs="Times New Roman"/>
                <w:color w:val="000000"/>
                <w:sz w:val="30"/>
                <w:szCs w:val="30"/>
              </w:rPr>
              <w:t>≥0.25%</w:t>
            </w:r>
          </w:p>
        </w:tc>
        <w:tc>
          <w:tcPr>
            <w:tcW w:w="1800" w:type="dxa"/>
            <w:vAlign w:val="center"/>
          </w:tcPr>
          <w:p>
            <w:pPr>
              <w:autoSpaceDE w:val="0"/>
              <w:autoSpaceDN w:val="0"/>
              <w:adjustRightInd w:val="0"/>
              <w:snapToGrid w:val="0"/>
              <w:jc w:val="center"/>
              <w:rPr>
                <w:rFonts w:ascii="Times New Roman" w:hAnsi="Times New Roman" w:eastAsia="华文仿宋" w:cs="Times New Roman"/>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93" w:hRule="atLeast"/>
          <w:jc w:val="center"/>
        </w:trPr>
        <w:tc>
          <w:tcPr>
            <w:tcW w:w="3270" w:type="dxa"/>
            <w:gridSpan w:val="2"/>
            <w:vAlign w:val="center"/>
          </w:tcPr>
          <w:p>
            <w:pPr>
              <w:autoSpaceDE w:val="0"/>
              <w:autoSpaceDN w:val="0"/>
              <w:adjustRightInd w:val="0"/>
              <w:snapToGrid w:val="0"/>
              <w:jc w:val="center"/>
              <w:rPr>
                <w:rFonts w:ascii="Times New Roman" w:hAnsi="Times New Roman" w:eastAsia="华文仿宋" w:cs="Times New Roman"/>
                <w:color w:val="000000"/>
                <w:sz w:val="30"/>
                <w:szCs w:val="30"/>
              </w:rPr>
            </w:pPr>
            <w:r>
              <w:rPr>
                <w:rFonts w:ascii="Times New Roman" w:hAnsi="华文仿宋" w:eastAsia="华文仿宋" w:cs="Times New Roman"/>
                <w:color w:val="000000"/>
                <w:sz w:val="30"/>
                <w:szCs w:val="30"/>
              </w:rPr>
              <w:t>出口创汇</w:t>
            </w:r>
          </w:p>
        </w:tc>
        <w:tc>
          <w:tcPr>
            <w:tcW w:w="1080" w:type="dxa"/>
            <w:gridSpan w:val="2"/>
            <w:vAlign w:val="center"/>
          </w:tcPr>
          <w:p>
            <w:pPr>
              <w:autoSpaceDE w:val="0"/>
              <w:autoSpaceDN w:val="0"/>
              <w:adjustRightInd w:val="0"/>
              <w:snapToGrid w:val="0"/>
              <w:jc w:val="center"/>
              <w:rPr>
                <w:rFonts w:ascii="Times New Roman" w:hAnsi="Times New Roman" w:eastAsia="华文仿宋" w:cs="Times New Roman"/>
                <w:color w:val="000000"/>
                <w:sz w:val="30"/>
                <w:szCs w:val="30"/>
              </w:rPr>
            </w:pPr>
            <w:r>
              <w:rPr>
                <w:rFonts w:ascii="Times New Roman" w:hAnsi="华文仿宋" w:eastAsia="华文仿宋" w:cs="Times New Roman"/>
                <w:color w:val="000000"/>
                <w:sz w:val="30"/>
                <w:szCs w:val="30"/>
              </w:rPr>
              <w:t>万美元</w:t>
            </w:r>
          </w:p>
        </w:tc>
        <w:tc>
          <w:tcPr>
            <w:tcW w:w="1260" w:type="dxa"/>
            <w:vAlign w:val="center"/>
          </w:tcPr>
          <w:p>
            <w:pPr>
              <w:autoSpaceDE w:val="0"/>
              <w:autoSpaceDN w:val="0"/>
              <w:adjustRightInd w:val="0"/>
              <w:snapToGrid w:val="0"/>
              <w:jc w:val="center"/>
              <w:rPr>
                <w:rFonts w:ascii="Times New Roman" w:hAnsi="Times New Roman" w:eastAsia="华文仿宋" w:cs="Times New Roman"/>
                <w:color w:val="000000"/>
                <w:sz w:val="30"/>
                <w:szCs w:val="30"/>
              </w:rPr>
            </w:pPr>
          </w:p>
        </w:tc>
        <w:tc>
          <w:tcPr>
            <w:tcW w:w="1620" w:type="dxa"/>
            <w:vAlign w:val="center"/>
          </w:tcPr>
          <w:p>
            <w:pPr>
              <w:autoSpaceDE w:val="0"/>
              <w:autoSpaceDN w:val="0"/>
              <w:adjustRightInd w:val="0"/>
              <w:snapToGrid w:val="0"/>
              <w:jc w:val="center"/>
              <w:rPr>
                <w:rFonts w:ascii="Times New Roman" w:hAnsi="Times New Roman" w:eastAsia="华文仿宋" w:cs="Times New Roman"/>
                <w:color w:val="000000"/>
                <w:sz w:val="30"/>
                <w:szCs w:val="30"/>
              </w:rPr>
            </w:pPr>
            <w:r>
              <w:rPr>
                <w:rFonts w:hint="eastAsia" w:ascii="Times New Roman" w:hAnsi="Times New Roman" w:eastAsia="华文仿宋" w:cs="Times New Roman"/>
                <w:color w:val="000000"/>
                <w:sz w:val="30"/>
                <w:szCs w:val="30"/>
              </w:rPr>
              <w:t>或≥0.05%</w:t>
            </w:r>
          </w:p>
        </w:tc>
        <w:tc>
          <w:tcPr>
            <w:tcW w:w="1800" w:type="dxa"/>
            <w:vAlign w:val="center"/>
          </w:tcPr>
          <w:p>
            <w:pPr>
              <w:autoSpaceDE w:val="0"/>
              <w:autoSpaceDN w:val="0"/>
              <w:adjustRightInd w:val="0"/>
              <w:snapToGrid w:val="0"/>
              <w:jc w:val="center"/>
              <w:rPr>
                <w:rFonts w:ascii="Times New Roman" w:hAnsi="Times New Roman" w:eastAsia="华文仿宋" w:cs="Times New Roman"/>
                <w:color w:val="000000"/>
                <w:sz w:val="30"/>
                <w:szCs w:val="30"/>
              </w:rPr>
            </w:pPr>
            <w:r>
              <w:rPr>
                <w:rFonts w:hint="eastAsia" w:ascii="Times New Roman" w:hAnsi="Times New Roman" w:eastAsia="华文仿宋" w:cs="Times New Roman"/>
                <w:color w:val="000000"/>
                <w:sz w:val="30"/>
                <w:szCs w:val="30"/>
              </w:rPr>
              <w:t>或≥3%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3" w:hRule="atLeast"/>
          <w:jc w:val="center"/>
        </w:trPr>
        <w:tc>
          <w:tcPr>
            <w:tcW w:w="4350" w:type="dxa"/>
            <w:gridSpan w:val="4"/>
            <w:vAlign w:val="center"/>
          </w:tcPr>
          <w:p>
            <w:pPr>
              <w:autoSpaceDE w:val="0"/>
              <w:autoSpaceDN w:val="0"/>
              <w:adjustRightInd w:val="0"/>
              <w:snapToGrid w:val="0"/>
              <w:jc w:val="center"/>
              <w:rPr>
                <w:rFonts w:ascii="Times New Roman" w:hAnsi="Times New Roman" w:eastAsia="华文仿宋" w:cs="Times New Roman"/>
                <w:color w:val="000000"/>
                <w:sz w:val="30"/>
                <w:szCs w:val="30"/>
              </w:rPr>
            </w:pPr>
            <w:r>
              <w:rPr>
                <w:rFonts w:hint="eastAsia" w:ascii="Times New Roman" w:hAnsi="华文仿宋" w:eastAsia="华文仿宋" w:cs="Times New Roman"/>
                <w:color w:val="000000"/>
                <w:sz w:val="30"/>
                <w:szCs w:val="30"/>
              </w:rPr>
              <w:t>年销售额2000万以上企业比例</w:t>
            </w:r>
          </w:p>
        </w:tc>
        <w:tc>
          <w:tcPr>
            <w:tcW w:w="4680" w:type="dxa"/>
            <w:gridSpan w:val="3"/>
            <w:vAlign w:val="center"/>
          </w:tcPr>
          <w:p>
            <w:pPr>
              <w:autoSpaceDE w:val="0"/>
              <w:autoSpaceDN w:val="0"/>
              <w:adjustRightInd w:val="0"/>
              <w:snapToGrid w:val="0"/>
              <w:jc w:val="center"/>
              <w:rPr>
                <w:rFonts w:ascii="Times New Roman" w:hAnsi="Times New Roman" w:eastAsia="华文仿宋" w:cs="Times New Roman"/>
                <w:color w:val="000000"/>
                <w:sz w:val="30"/>
                <w:szCs w:val="30"/>
              </w:rPr>
            </w:pPr>
            <w:r>
              <w:rPr>
                <w:rFonts w:hint="eastAsia" w:ascii="Times New Roman" w:hAnsi="Times New Roman" w:eastAsia="华文仿宋" w:cs="Times New Roman"/>
                <w:color w:val="000000"/>
                <w:sz w:val="30"/>
                <w:szCs w:val="3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3" w:hRule="atLeast"/>
          <w:jc w:val="center"/>
        </w:trPr>
        <w:tc>
          <w:tcPr>
            <w:tcW w:w="570" w:type="dxa"/>
            <w:vMerge w:val="restart"/>
            <w:vAlign w:val="center"/>
          </w:tcPr>
          <w:p>
            <w:pPr>
              <w:autoSpaceDE w:val="0"/>
              <w:autoSpaceDN w:val="0"/>
              <w:adjustRightInd w:val="0"/>
              <w:snapToGrid w:val="0"/>
              <w:jc w:val="center"/>
              <w:rPr>
                <w:rFonts w:ascii="Times New Roman" w:hAnsi="Times New Roman" w:eastAsia="华文仿宋" w:cs="Times New Roman"/>
                <w:sz w:val="30"/>
                <w:szCs w:val="30"/>
              </w:rPr>
            </w:pPr>
            <w:r>
              <w:rPr>
                <w:rFonts w:ascii="Times New Roman" w:hAnsi="华文仿宋" w:eastAsia="华文仿宋" w:cs="Times New Roman"/>
                <w:sz w:val="30"/>
                <w:szCs w:val="30"/>
              </w:rPr>
              <w:t>产</w:t>
            </w:r>
          </w:p>
          <w:p>
            <w:pPr>
              <w:autoSpaceDE w:val="0"/>
              <w:autoSpaceDN w:val="0"/>
              <w:adjustRightInd w:val="0"/>
              <w:snapToGrid w:val="0"/>
              <w:jc w:val="center"/>
              <w:rPr>
                <w:rFonts w:ascii="Times New Roman" w:hAnsi="Times New Roman" w:eastAsia="华文仿宋" w:cs="Times New Roman"/>
                <w:sz w:val="30"/>
                <w:szCs w:val="30"/>
              </w:rPr>
            </w:pPr>
            <w:r>
              <w:rPr>
                <w:rFonts w:ascii="Times New Roman" w:hAnsi="华文仿宋" w:eastAsia="华文仿宋" w:cs="Times New Roman"/>
                <w:sz w:val="30"/>
                <w:szCs w:val="30"/>
              </w:rPr>
              <w:t>品</w:t>
            </w:r>
          </w:p>
          <w:p>
            <w:pPr>
              <w:autoSpaceDE w:val="0"/>
              <w:autoSpaceDN w:val="0"/>
              <w:adjustRightInd w:val="0"/>
              <w:snapToGrid w:val="0"/>
              <w:jc w:val="center"/>
              <w:rPr>
                <w:rFonts w:ascii="Times New Roman" w:hAnsi="Times New Roman" w:eastAsia="华文仿宋" w:cs="Times New Roman"/>
                <w:sz w:val="30"/>
                <w:szCs w:val="30"/>
              </w:rPr>
            </w:pPr>
            <w:r>
              <w:rPr>
                <w:rFonts w:ascii="Times New Roman" w:hAnsi="华文仿宋" w:eastAsia="华文仿宋" w:cs="Times New Roman"/>
                <w:sz w:val="30"/>
                <w:szCs w:val="30"/>
              </w:rPr>
              <w:t>质</w:t>
            </w:r>
          </w:p>
          <w:p>
            <w:pPr>
              <w:autoSpaceDE w:val="0"/>
              <w:autoSpaceDN w:val="0"/>
              <w:adjustRightInd w:val="0"/>
              <w:snapToGrid w:val="0"/>
              <w:jc w:val="center"/>
              <w:rPr>
                <w:rFonts w:ascii="Times New Roman" w:hAnsi="Times New Roman" w:eastAsia="华文仿宋" w:cs="Times New Roman"/>
                <w:sz w:val="30"/>
                <w:szCs w:val="30"/>
              </w:rPr>
            </w:pPr>
            <w:r>
              <w:rPr>
                <w:rFonts w:ascii="Times New Roman" w:hAnsi="华文仿宋" w:eastAsia="华文仿宋" w:cs="Times New Roman"/>
                <w:sz w:val="30"/>
                <w:szCs w:val="30"/>
              </w:rPr>
              <w:t>量</w:t>
            </w:r>
          </w:p>
        </w:tc>
        <w:tc>
          <w:tcPr>
            <w:tcW w:w="3780" w:type="dxa"/>
            <w:gridSpan w:val="3"/>
            <w:vAlign w:val="center"/>
          </w:tcPr>
          <w:p>
            <w:pPr>
              <w:autoSpaceDE w:val="0"/>
              <w:autoSpaceDN w:val="0"/>
              <w:adjustRightInd w:val="0"/>
              <w:snapToGrid w:val="0"/>
              <w:jc w:val="center"/>
              <w:rPr>
                <w:rFonts w:ascii="Times New Roman" w:hAnsi="Times New Roman" w:eastAsia="华文仿宋" w:cs="Times New Roman"/>
                <w:sz w:val="30"/>
                <w:szCs w:val="30"/>
              </w:rPr>
            </w:pPr>
            <w:r>
              <w:rPr>
                <w:rFonts w:hint="eastAsia" w:ascii="Times New Roman" w:hAnsi="Times New Roman" w:eastAsia="华文仿宋" w:cs="Times New Roman"/>
                <w:sz w:val="30"/>
                <w:szCs w:val="30"/>
              </w:rPr>
              <w:t>已获得化妆品生产企业行政许可企业比例</w:t>
            </w:r>
          </w:p>
        </w:tc>
        <w:tc>
          <w:tcPr>
            <w:tcW w:w="4680" w:type="dxa"/>
            <w:gridSpan w:val="3"/>
            <w:vAlign w:val="center"/>
          </w:tcPr>
          <w:p>
            <w:pPr>
              <w:autoSpaceDE w:val="0"/>
              <w:autoSpaceDN w:val="0"/>
              <w:adjustRightInd w:val="0"/>
              <w:snapToGrid w:val="0"/>
              <w:jc w:val="center"/>
              <w:rPr>
                <w:rFonts w:ascii="Times New Roman" w:hAnsi="Times New Roman" w:eastAsia="华文仿宋" w:cs="Times New Roman"/>
                <w:sz w:val="30"/>
                <w:szCs w:val="30"/>
              </w:rPr>
            </w:pPr>
            <w:r>
              <w:rPr>
                <w:rFonts w:hint="eastAsia" w:ascii="Times New Roman" w:hAnsi="Times New Roman" w:eastAsia="华文仿宋" w:cs="Times New Roman"/>
                <w:sz w:val="30"/>
                <w:szCs w:val="30"/>
              </w:rPr>
              <w:t>100</w:t>
            </w:r>
            <w:r>
              <w:rPr>
                <w:rFonts w:ascii="Times New Roman" w:hAnsi="Times New Roman" w:eastAsia="华文仿宋" w:cs="Times New Roman"/>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3" w:hRule="atLeast"/>
          <w:jc w:val="center"/>
        </w:trPr>
        <w:tc>
          <w:tcPr>
            <w:tcW w:w="570" w:type="dxa"/>
            <w:vMerge w:val="continue"/>
            <w:vAlign w:val="center"/>
          </w:tcPr>
          <w:p>
            <w:pPr>
              <w:autoSpaceDE w:val="0"/>
              <w:autoSpaceDN w:val="0"/>
              <w:adjustRightInd w:val="0"/>
              <w:snapToGrid w:val="0"/>
              <w:jc w:val="center"/>
              <w:rPr>
                <w:rFonts w:ascii="Times New Roman" w:hAnsi="Times New Roman" w:eastAsia="华文仿宋" w:cs="Times New Roman"/>
                <w:sz w:val="30"/>
                <w:szCs w:val="30"/>
              </w:rPr>
            </w:pPr>
          </w:p>
        </w:tc>
        <w:tc>
          <w:tcPr>
            <w:tcW w:w="3780" w:type="dxa"/>
            <w:gridSpan w:val="3"/>
            <w:vAlign w:val="center"/>
          </w:tcPr>
          <w:p>
            <w:pPr>
              <w:autoSpaceDE w:val="0"/>
              <w:autoSpaceDN w:val="0"/>
              <w:adjustRightInd w:val="0"/>
              <w:snapToGrid w:val="0"/>
              <w:jc w:val="center"/>
              <w:rPr>
                <w:rFonts w:ascii="Times New Roman" w:hAnsi="Times New Roman" w:eastAsia="华文仿宋" w:cs="Times New Roman"/>
                <w:sz w:val="30"/>
                <w:szCs w:val="30"/>
              </w:rPr>
            </w:pPr>
            <w:r>
              <w:rPr>
                <w:rFonts w:ascii="Times New Roman" w:hAnsi="华文仿宋" w:eastAsia="华文仿宋" w:cs="Times New Roman"/>
                <w:sz w:val="30"/>
                <w:szCs w:val="30"/>
              </w:rPr>
              <w:t>通过</w:t>
            </w:r>
            <w:r>
              <w:rPr>
                <w:rFonts w:ascii="Times New Roman" w:hAnsi="Times New Roman" w:eastAsia="华文仿宋" w:cs="Times New Roman"/>
                <w:sz w:val="30"/>
                <w:szCs w:val="30"/>
              </w:rPr>
              <w:t>ISO9000</w:t>
            </w:r>
            <w:r>
              <w:rPr>
                <w:rFonts w:ascii="Times New Roman" w:hAnsi="华文仿宋" w:eastAsia="华文仿宋" w:cs="Times New Roman"/>
                <w:sz w:val="30"/>
                <w:szCs w:val="30"/>
              </w:rPr>
              <w:t>认证企业比例</w:t>
            </w:r>
          </w:p>
        </w:tc>
        <w:tc>
          <w:tcPr>
            <w:tcW w:w="4680" w:type="dxa"/>
            <w:gridSpan w:val="3"/>
            <w:vAlign w:val="center"/>
          </w:tcPr>
          <w:p>
            <w:pPr>
              <w:autoSpaceDE w:val="0"/>
              <w:autoSpaceDN w:val="0"/>
              <w:adjustRightInd w:val="0"/>
              <w:snapToGrid w:val="0"/>
              <w:jc w:val="center"/>
              <w:rPr>
                <w:rFonts w:ascii="Times New Roman" w:hAnsi="Times New Roman" w:eastAsia="华文仿宋" w:cs="Times New Roman"/>
                <w:sz w:val="30"/>
                <w:szCs w:val="30"/>
              </w:rPr>
            </w:pPr>
            <w:r>
              <w:rPr>
                <w:rFonts w:hint="eastAsia" w:ascii="Times New Roman" w:hAnsi="Times New Roman" w:eastAsia="华文仿宋" w:cs="Times New Roman"/>
                <w:color w:val="000000"/>
                <w:sz w:val="30"/>
                <w:szCs w:val="30"/>
              </w:rPr>
              <w:t>≥6</w:t>
            </w:r>
            <w:r>
              <w:rPr>
                <w:rFonts w:hint="eastAsia" w:ascii="Times New Roman" w:hAnsi="Times New Roman" w:eastAsia="华文仿宋" w:cs="Times New Roman"/>
                <w:color w:val="000000"/>
                <w:kern w:val="0"/>
                <w:sz w:val="30"/>
                <w:szCs w:val="30"/>
              </w:rPr>
              <w:t>0</w:t>
            </w:r>
            <w:r>
              <w:rPr>
                <w:rFonts w:ascii="Times New Roman" w:hAnsi="Times New Roman" w:eastAsia="华文仿宋" w:cs="Times New Roman"/>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3" w:hRule="atLeast"/>
          <w:jc w:val="center"/>
        </w:trPr>
        <w:tc>
          <w:tcPr>
            <w:tcW w:w="570" w:type="dxa"/>
            <w:vMerge w:val="continue"/>
            <w:vAlign w:val="center"/>
          </w:tcPr>
          <w:p>
            <w:pPr>
              <w:autoSpaceDE w:val="0"/>
              <w:autoSpaceDN w:val="0"/>
              <w:adjustRightInd w:val="0"/>
              <w:snapToGrid w:val="0"/>
              <w:jc w:val="center"/>
              <w:rPr>
                <w:rFonts w:ascii="Times New Roman" w:hAnsi="Times New Roman" w:eastAsia="华文仿宋" w:cs="Times New Roman"/>
                <w:sz w:val="30"/>
                <w:szCs w:val="30"/>
              </w:rPr>
            </w:pPr>
          </w:p>
        </w:tc>
        <w:tc>
          <w:tcPr>
            <w:tcW w:w="3780" w:type="dxa"/>
            <w:gridSpan w:val="3"/>
            <w:vAlign w:val="center"/>
          </w:tcPr>
          <w:p>
            <w:pPr>
              <w:autoSpaceDE w:val="0"/>
              <w:autoSpaceDN w:val="0"/>
              <w:adjustRightInd w:val="0"/>
              <w:snapToGrid w:val="0"/>
              <w:jc w:val="center"/>
              <w:rPr>
                <w:rFonts w:ascii="Times New Roman" w:hAnsi="Times New Roman" w:eastAsia="华文仿宋" w:cs="Times New Roman"/>
                <w:sz w:val="30"/>
                <w:szCs w:val="30"/>
              </w:rPr>
            </w:pPr>
            <w:r>
              <w:rPr>
                <w:rFonts w:ascii="Times New Roman" w:hAnsi="华文仿宋" w:eastAsia="华文仿宋" w:cs="Times New Roman"/>
                <w:sz w:val="30"/>
                <w:szCs w:val="30"/>
              </w:rPr>
              <w:t>通过</w:t>
            </w:r>
            <w:r>
              <w:rPr>
                <w:rFonts w:ascii="Times New Roman" w:hAnsi="Times New Roman" w:eastAsia="华文仿宋" w:cs="Times New Roman"/>
                <w:sz w:val="30"/>
                <w:szCs w:val="30"/>
              </w:rPr>
              <w:t>ISO14000</w:t>
            </w:r>
            <w:r>
              <w:rPr>
                <w:rFonts w:ascii="Times New Roman" w:hAnsi="华文仿宋" w:eastAsia="华文仿宋" w:cs="Times New Roman"/>
                <w:sz w:val="30"/>
                <w:szCs w:val="30"/>
              </w:rPr>
              <w:t>认证企业比例</w:t>
            </w:r>
          </w:p>
        </w:tc>
        <w:tc>
          <w:tcPr>
            <w:tcW w:w="4680" w:type="dxa"/>
            <w:gridSpan w:val="3"/>
            <w:vAlign w:val="center"/>
          </w:tcPr>
          <w:p>
            <w:pPr>
              <w:autoSpaceDE w:val="0"/>
              <w:autoSpaceDN w:val="0"/>
              <w:adjustRightInd w:val="0"/>
              <w:snapToGrid w:val="0"/>
              <w:jc w:val="center"/>
              <w:rPr>
                <w:rFonts w:ascii="Times New Roman" w:hAnsi="Times New Roman" w:eastAsia="华文仿宋" w:cs="Times New Roman"/>
                <w:sz w:val="30"/>
                <w:szCs w:val="30"/>
              </w:rPr>
            </w:pPr>
            <w:r>
              <w:rPr>
                <w:rFonts w:hint="eastAsia" w:ascii="Times New Roman" w:hAnsi="Times New Roman" w:eastAsia="华文仿宋" w:cs="Times New Roman"/>
                <w:color w:val="000000"/>
                <w:sz w:val="30"/>
                <w:szCs w:val="30"/>
              </w:rPr>
              <w:t>≥6</w:t>
            </w:r>
            <w:r>
              <w:rPr>
                <w:rFonts w:hint="eastAsia" w:ascii="Times New Roman" w:hAnsi="Times New Roman" w:eastAsia="华文仿宋" w:cs="Times New Roman"/>
                <w:color w:val="000000"/>
                <w:kern w:val="0"/>
                <w:sz w:val="30"/>
                <w:szCs w:val="30"/>
              </w:rPr>
              <w:t>0</w:t>
            </w:r>
            <w:r>
              <w:rPr>
                <w:rFonts w:ascii="Times New Roman" w:hAnsi="Times New Roman" w:eastAsia="华文仿宋" w:cs="Times New Roman"/>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540" w:hRule="atLeast"/>
          <w:jc w:val="center"/>
        </w:trPr>
        <w:tc>
          <w:tcPr>
            <w:tcW w:w="570" w:type="dxa"/>
            <w:vMerge w:val="continue"/>
            <w:vAlign w:val="center"/>
          </w:tcPr>
          <w:p>
            <w:pPr>
              <w:autoSpaceDE w:val="0"/>
              <w:autoSpaceDN w:val="0"/>
              <w:adjustRightInd w:val="0"/>
              <w:snapToGrid w:val="0"/>
              <w:jc w:val="center"/>
              <w:rPr>
                <w:rFonts w:ascii="Times New Roman" w:hAnsi="Times New Roman" w:eastAsia="华文仿宋" w:cs="Times New Roman"/>
                <w:sz w:val="30"/>
                <w:szCs w:val="30"/>
              </w:rPr>
            </w:pPr>
          </w:p>
        </w:tc>
        <w:tc>
          <w:tcPr>
            <w:tcW w:w="3780" w:type="dxa"/>
            <w:gridSpan w:val="3"/>
            <w:vAlign w:val="center"/>
          </w:tcPr>
          <w:p>
            <w:pPr>
              <w:autoSpaceDE w:val="0"/>
              <w:autoSpaceDN w:val="0"/>
              <w:adjustRightInd w:val="0"/>
              <w:snapToGrid w:val="0"/>
              <w:jc w:val="center"/>
              <w:rPr>
                <w:rFonts w:ascii="Times New Roman" w:hAnsi="Times New Roman" w:eastAsia="华文仿宋" w:cs="Times New Roman"/>
                <w:sz w:val="30"/>
                <w:szCs w:val="30"/>
              </w:rPr>
            </w:pPr>
            <w:r>
              <w:rPr>
                <w:rFonts w:ascii="Times New Roman" w:hAnsi="华文仿宋" w:eastAsia="华文仿宋" w:cs="Times New Roman"/>
                <w:sz w:val="30"/>
                <w:szCs w:val="30"/>
              </w:rPr>
              <w:t>出厂合格率</w:t>
            </w:r>
          </w:p>
        </w:tc>
        <w:tc>
          <w:tcPr>
            <w:tcW w:w="4680" w:type="dxa"/>
            <w:gridSpan w:val="3"/>
            <w:shd w:val="clear" w:color="auto" w:fill="auto"/>
            <w:vAlign w:val="center"/>
          </w:tcPr>
          <w:p>
            <w:pPr>
              <w:autoSpaceDE w:val="0"/>
              <w:autoSpaceDN w:val="0"/>
              <w:adjustRightInd w:val="0"/>
              <w:snapToGrid w:val="0"/>
              <w:jc w:val="center"/>
              <w:rPr>
                <w:rFonts w:ascii="Times New Roman" w:hAnsi="Times New Roman" w:eastAsia="华文仿宋" w:cs="Times New Roman"/>
                <w:sz w:val="30"/>
                <w:szCs w:val="30"/>
              </w:rPr>
            </w:pPr>
            <w:r>
              <w:rPr>
                <w:rFonts w:hint="eastAsia" w:ascii="Times New Roman" w:hAnsi="Times New Roman" w:eastAsia="华文仿宋" w:cs="Times New Roman"/>
                <w:color w:val="000000"/>
                <w:kern w:val="0"/>
                <w:sz w:val="30"/>
                <w:szCs w:val="30"/>
              </w:rPr>
              <w:t>100</w:t>
            </w:r>
            <w:r>
              <w:rPr>
                <w:rFonts w:ascii="Times New Roman" w:hAnsi="Times New Roman" w:eastAsia="华文仿宋" w:cs="Times New Roman"/>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540" w:hRule="atLeast"/>
          <w:jc w:val="center"/>
        </w:trPr>
        <w:tc>
          <w:tcPr>
            <w:tcW w:w="570" w:type="dxa"/>
            <w:vMerge w:val="continue"/>
            <w:vAlign w:val="center"/>
          </w:tcPr>
          <w:p>
            <w:pPr>
              <w:autoSpaceDE w:val="0"/>
              <w:autoSpaceDN w:val="0"/>
              <w:adjustRightInd w:val="0"/>
              <w:snapToGrid w:val="0"/>
              <w:jc w:val="center"/>
              <w:rPr>
                <w:rFonts w:ascii="Times New Roman" w:hAnsi="Times New Roman" w:eastAsia="华文仿宋" w:cs="Times New Roman"/>
                <w:sz w:val="30"/>
                <w:szCs w:val="30"/>
              </w:rPr>
            </w:pPr>
          </w:p>
        </w:tc>
        <w:tc>
          <w:tcPr>
            <w:tcW w:w="3780" w:type="dxa"/>
            <w:gridSpan w:val="3"/>
            <w:vAlign w:val="center"/>
          </w:tcPr>
          <w:p>
            <w:pPr>
              <w:autoSpaceDE w:val="0"/>
              <w:autoSpaceDN w:val="0"/>
              <w:adjustRightInd w:val="0"/>
              <w:snapToGrid w:val="0"/>
              <w:jc w:val="center"/>
              <w:rPr>
                <w:rFonts w:ascii="Times New Roman" w:hAnsi="Times New Roman" w:eastAsia="华文仿宋" w:cs="Times New Roman"/>
                <w:sz w:val="30"/>
                <w:szCs w:val="30"/>
              </w:rPr>
            </w:pPr>
            <w:r>
              <w:rPr>
                <w:rFonts w:ascii="Times New Roman" w:hAnsi="华文仿宋" w:eastAsia="华文仿宋" w:cs="Times New Roman"/>
                <w:sz w:val="30"/>
                <w:szCs w:val="30"/>
              </w:rPr>
              <w:t>抽检合格率</w:t>
            </w:r>
          </w:p>
        </w:tc>
        <w:tc>
          <w:tcPr>
            <w:tcW w:w="4680" w:type="dxa"/>
            <w:gridSpan w:val="3"/>
            <w:shd w:val="clear" w:color="auto" w:fill="auto"/>
            <w:vAlign w:val="center"/>
          </w:tcPr>
          <w:p>
            <w:pPr>
              <w:autoSpaceDE w:val="0"/>
              <w:autoSpaceDN w:val="0"/>
              <w:adjustRightInd w:val="0"/>
              <w:snapToGrid w:val="0"/>
              <w:jc w:val="center"/>
              <w:rPr>
                <w:rFonts w:ascii="Times New Roman" w:hAnsi="Times New Roman" w:eastAsia="华文仿宋" w:cs="Times New Roman"/>
                <w:sz w:val="30"/>
                <w:szCs w:val="30"/>
              </w:rPr>
            </w:pPr>
            <w:r>
              <w:rPr>
                <w:rFonts w:hint="eastAsia" w:ascii="Times New Roman" w:hAnsi="Times New Roman" w:eastAsia="华文仿宋" w:cs="Times New Roman"/>
                <w:color w:val="000000"/>
                <w:sz w:val="30"/>
                <w:szCs w:val="30"/>
              </w:rPr>
              <w:t>≥</w:t>
            </w:r>
            <w:r>
              <w:rPr>
                <w:rFonts w:hint="eastAsia" w:ascii="Times New Roman" w:hAnsi="Times New Roman" w:eastAsia="华文仿宋" w:cs="Times New Roman"/>
                <w:color w:val="000000"/>
                <w:kern w:val="0"/>
                <w:sz w:val="30"/>
                <w:szCs w:val="30"/>
              </w:rPr>
              <w:t>99</w:t>
            </w:r>
            <w:r>
              <w:rPr>
                <w:rFonts w:ascii="Times New Roman" w:hAnsi="Times New Roman" w:eastAsia="华文仿宋" w:cs="Times New Roman"/>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3" w:hRule="atLeast"/>
          <w:jc w:val="center"/>
        </w:trPr>
        <w:tc>
          <w:tcPr>
            <w:tcW w:w="570" w:type="dxa"/>
            <w:vMerge w:val="continue"/>
            <w:vAlign w:val="center"/>
          </w:tcPr>
          <w:p>
            <w:pPr>
              <w:autoSpaceDE w:val="0"/>
              <w:autoSpaceDN w:val="0"/>
              <w:adjustRightInd w:val="0"/>
              <w:snapToGrid w:val="0"/>
              <w:jc w:val="center"/>
              <w:rPr>
                <w:rFonts w:ascii="Times New Roman" w:hAnsi="Times New Roman" w:eastAsia="华文仿宋" w:cs="Times New Roman"/>
                <w:sz w:val="30"/>
                <w:szCs w:val="30"/>
              </w:rPr>
            </w:pPr>
          </w:p>
        </w:tc>
        <w:tc>
          <w:tcPr>
            <w:tcW w:w="3780" w:type="dxa"/>
            <w:gridSpan w:val="3"/>
            <w:vAlign w:val="center"/>
          </w:tcPr>
          <w:p>
            <w:pPr>
              <w:autoSpaceDE w:val="0"/>
              <w:autoSpaceDN w:val="0"/>
              <w:adjustRightInd w:val="0"/>
              <w:snapToGrid w:val="0"/>
              <w:jc w:val="center"/>
              <w:rPr>
                <w:rFonts w:ascii="Times New Roman" w:hAnsi="Times New Roman" w:eastAsia="华文仿宋" w:cs="Times New Roman"/>
                <w:sz w:val="30"/>
                <w:szCs w:val="30"/>
              </w:rPr>
            </w:pPr>
            <w:r>
              <w:rPr>
                <w:rFonts w:ascii="Times New Roman" w:hAnsi="华文仿宋" w:eastAsia="华文仿宋" w:cs="Times New Roman"/>
                <w:sz w:val="30"/>
                <w:szCs w:val="30"/>
              </w:rPr>
              <w:t>是否曾发生过重大批量产品质量事故、产品假冒、伪造案件</w:t>
            </w:r>
          </w:p>
        </w:tc>
        <w:tc>
          <w:tcPr>
            <w:tcW w:w="4680" w:type="dxa"/>
            <w:gridSpan w:val="3"/>
            <w:vAlign w:val="center"/>
          </w:tcPr>
          <w:p>
            <w:pPr>
              <w:autoSpaceDE w:val="0"/>
              <w:autoSpaceDN w:val="0"/>
              <w:adjustRightInd w:val="0"/>
              <w:snapToGrid w:val="0"/>
              <w:jc w:val="center"/>
              <w:rPr>
                <w:rFonts w:ascii="Times New Roman" w:hAnsi="Times New Roman" w:eastAsia="华文仿宋" w:cs="Times New Roman"/>
                <w:sz w:val="30"/>
                <w:szCs w:val="30"/>
              </w:rPr>
            </w:pPr>
            <w:r>
              <w:rPr>
                <w:rFonts w:ascii="Times New Roman" w:hAnsi="华文仿宋" w:eastAsia="华文仿宋" w:cs="Times New Roman"/>
                <w:sz w:val="30"/>
                <w:szCs w:val="3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3" w:hRule="atLeast"/>
          <w:jc w:val="center"/>
        </w:trPr>
        <w:tc>
          <w:tcPr>
            <w:tcW w:w="570" w:type="dxa"/>
            <w:vMerge w:val="continue"/>
            <w:vAlign w:val="center"/>
          </w:tcPr>
          <w:p>
            <w:pPr>
              <w:autoSpaceDE w:val="0"/>
              <w:autoSpaceDN w:val="0"/>
              <w:adjustRightInd w:val="0"/>
              <w:snapToGrid w:val="0"/>
              <w:jc w:val="center"/>
              <w:rPr>
                <w:rFonts w:ascii="Times New Roman" w:hAnsi="Times New Roman" w:eastAsia="华文仿宋" w:cs="Times New Roman"/>
                <w:sz w:val="30"/>
                <w:szCs w:val="30"/>
              </w:rPr>
            </w:pPr>
          </w:p>
        </w:tc>
        <w:tc>
          <w:tcPr>
            <w:tcW w:w="3780" w:type="dxa"/>
            <w:gridSpan w:val="3"/>
            <w:vAlign w:val="center"/>
          </w:tcPr>
          <w:p>
            <w:pPr>
              <w:autoSpaceDE w:val="0"/>
              <w:autoSpaceDN w:val="0"/>
              <w:adjustRightInd w:val="0"/>
              <w:snapToGrid w:val="0"/>
              <w:jc w:val="center"/>
              <w:rPr>
                <w:rFonts w:ascii="Times New Roman" w:hAnsi="Times New Roman" w:eastAsia="华文仿宋" w:cs="Times New Roman"/>
                <w:sz w:val="30"/>
                <w:szCs w:val="30"/>
              </w:rPr>
            </w:pPr>
            <w:r>
              <w:rPr>
                <w:rFonts w:ascii="Times New Roman" w:hAnsi="华文仿宋" w:eastAsia="华文仿宋" w:cs="Times New Roman"/>
                <w:sz w:val="30"/>
                <w:szCs w:val="30"/>
              </w:rPr>
              <w:t>是否发生过重大污染事故</w:t>
            </w:r>
          </w:p>
        </w:tc>
        <w:tc>
          <w:tcPr>
            <w:tcW w:w="4680" w:type="dxa"/>
            <w:gridSpan w:val="3"/>
            <w:vAlign w:val="center"/>
          </w:tcPr>
          <w:p>
            <w:pPr>
              <w:autoSpaceDE w:val="0"/>
              <w:autoSpaceDN w:val="0"/>
              <w:adjustRightInd w:val="0"/>
              <w:snapToGrid w:val="0"/>
              <w:jc w:val="center"/>
              <w:rPr>
                <w:rFonts w:ascii="Times New Roman" w:hAnsi="Times New Roman" w:eastAsia="华文仿宋" w:cs="Times New Roman"/>
                <w:sz w:val="30"/>
                <w:szCs w:val="30"/>
              </w:rPr>
            </w:pPr>
            <w:r>
              <w:rPr>
                <w:rFonts w:ascii="Times New Roman" w:hAnsi="华文仿宋" w:eastAsia="华文仿宋" w:cs="Times New Roman"/>
                <w:sz w:val="30"/>
                <w:szCs w:val="3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3" w:hRule="atLeast"/>
          <w:jc w:val="center"/>
        </w:trPr>
        <w:tc>
          <w:tcPr>
            <w:tcW w:w="570" w:type="dxa"/>
            <w:vMerge w:val="continue"/>
            <w:vAlign w:val="center"/>
          </w:tcPr>
          <w:p>
            <w:pPr>
              <w:autoSpaceDE w:val="0"/>
              <w:autoSpaceDN w:val="0"/>
              <w:adjustRightInd w:val="0"/>
              <w:snapToGrid w:val="0"/>
              <w:jc w:val="center"/>
              <w:rPr>
                <w:rFonts w:ascii="Times New Roman" w:hAnsi="Times New Roman" w:eastAsia="华文仿宋" w:cs="Times New Roman"/>
                <w:sz w:val="30"/>
                <w:szCs w:val="30"/>
              </w:rPr>
            </w:pPr>
          </w:p>
        </w:tc>
        <w:tc>
          <w:tcPr>
            <w:tcW w:w="3765" w:type="dxa"/>
            <w:gridSpan w:val="2"/>
            <w:vAlign w:val="center"/>
          </w:tcPr>
          <w:p>
            <w:pPr>
              <w:autoSpaceDE w:val="0"/>
              <w:autoSpaceDN w:val="0"/>
              <w:adjustRightInd w:val="0"/>
              <w:snapToGrid w:val="0"/>
              <w:jc w:val="center"/>
              <w:rPr>
                <w:rFonts w:ascii="Times New Roman" w:hAnsi="Times New Roman" w:eastAsia="华文仿宋" w:cs="Times New Roman"/>
                <w:sz w:val="30"/>
                <w:szCs w:val="30"/>
              </w:rPr>
            </w:pPr>
            <w:r>
              <w:rPr>
                <w:rFonts w:ascii="Times New Roman" w:hAnsi="华文仿宋" w:eastAsia="华文仿宋" w:cs="Times New Roman"/>
                <w:sz w:val="30"/>
                <w:szCs w:val="30"/>
              </w:rPr>
              <w:t>是否曾发生过重大安全生产事故</w:t>
            </w:r>
          </w:p>
        </w:tc>
        <w:tc>
          <w:tcPr>
            <w:tcW w:w="4695" w:type="dxa"/>
            <w:gridSpan w:val="4"/>
            <w:vAlign w:val="center"/>
          </w:tcPr>
          <w:p>
            <w:pPr>
              <w:autoSpaceDE w:val="0"/>
              <w:autoSpaceDN w:val="0"/>
              <w:adjustRightInd w:val="0"/>
              <w:snapToGrid w:val="0"/>
              <w:jc w:val="center"/>
              <w:rPr>
                <w:rFonts w:ascii="Times New Roman" w:hAnsi="Times New Roman" w:eastAsia="华文仿宋" w:cs="Times New Roman"/>
                <w:sz w:val="30"/>
                <w:szCs w:val="30"/>
              </w:rPr>
            </w:pPr>
            <w:r>
              <w:rPr>
                <w:rFonts w:ascii="Times New Roman" w:hAnsi="华文仿宋" w:eastAsia="华文仿宋" w:cs="Times New Roman"/>
                <w:sz w:val="30"/>
                <w:szCs w:val="30"/>
              </w:rPr>
              <w:t>无</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仿宋">
    <w:altName w:val="仿宋"/>
    <w:panose1 w:val="02010600040101010101"/>
    <w:charset w:val="86"/>
    <w:family w:val="auto"/>
    <w:pitch w:val="default"/>
    <w:sig w:usb0="00000000" w:usb1="00000000" w:usb2="00000010" w:usb3="00000000" w:csb0="0004009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华文仿宋">
    <w:altName w:val="仿宋"/>
    <w:panose1 w:val="00000000000000000000"/>
    <w:charset w:val="00"/>
    <w:family w:val="auto"/>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97EEC"/>
    <w:rsid w:val="00163B49"/>
    <w:rsid w:val="004A26BE"/>
    <w:rsid w:val="00597EEC"/>
    <w:rsid w:val="008775EE"/>
    <w:rsid w:val="008B6C77"/>
    <w:rsid w:val="00F33DE0"/>
    <w:rsid w:val="00FE389F"/>
    <w:rsid w:val="618D2FB4"/>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185</Words>
  <Characters>1058</Characters>
  <Lines>8</Lines>
  <Paragraphs>2</Paragraphs>
  <TotalTime>0</TotalTime>
  <ScaleCrop>false</ScaleCrop>
  <LinksUpToDate>false</LinksUpToDate>
  <CharactersWithSpaces>1241</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2014-05-22T07:07:00Z</dcterms:created>
  <dc:creator>liu y</dc:creator>
  <cp:lastModifiedBy>Administrator</cp:lastModifiedBy>
  <dcterms:modified xsi:type="dcterms:W3CDTF">2017-04-13T11:40:41Z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