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59EBE">
      <w:pPr>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：化妆品品牌信息采集表</w:t>
      </w:r>
    </w:p>
    <w:p w14:paraId="55879B0A">
      <w:pPr>
        <w:jc w:val="center"/>
        <w:rPr>
          <w:rFonts w:ascii="仿宋" w:hAnsi="仿宋" w:eastAsia="仿宋"/>
          <w:sz w:val="32"/>
          <w:szCs w:val="32"/>
        </w:rPr>
      </w:pPr>
    </w:p>
    <w:p w14:paraId="4E53BB6E">
      <w:pPr>
        <w:jc w:val="center"/>
        <w:rPr>
          <w:rFonts w:ascii="仿宋" w:hAnsi="仿宋" w:eastAsia="仿宋"/>
          <w:sz w:val="32"/>
          <w:szCs w:val="32"/>
        </w:rPr>
      </w:pPr>
      <w:r>
        <w:rPr>
          <w:rFonts w:hint="eastAsia" w:ascii="仿宋" w:hAnsi="仿宋" w:eastAsia="仿宋"/>
          <w:sz w:val="32"/>
          <w:szCs w:val="32"/>
        </w:rPr>
        <w:t>填表说明：</w:t>
      </w:r>
    </w:p>
    <w:p w14:paraId="7D4A494B">
      <w:pPr>
        <w:rPr>
          <w:rFonts w:ascii="仿宋" w:hAnsi="仿宋" w:eastAsia="仿宋"/>
          <w:sz w:val="32"/>
          <w:szCs w:val="32"/>
        </w:rPr>
      </w:pPr>
    </w:p>
    <w:p w14:paraId="04AE185B">
      <w:pPr>
        <w:rPr>
          <w:rFonts w:hint="eastAsia" w:ascii="仿宋" w:hAnsi="仿宋" w:eastAsia="仿宋"/>
          <w:sz w:val="32"/>
          <w:szCs w:val="32"/>
          <w:highlight w:val="none"/>
          <w:lang w:eastAsia="zh-CN"/>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品牌指</w:t>
      </w:r>
      <w:r>
        <w:rPr>
          <w:rFonts w:hint="eastAsia" w:ascii="仿宋" w:hAnsi="仿宋" w:eastAsia="仿宋"/>
          <w:sz w:val="32"/>
          <w:szCs w:val="32"/>
          <w:highlight w:val="none"/>
        </w:rPr>
        <w:t>销售者向购买者长期提供的一组特定的特点、利益和服务</w:t>
      </w:r>
      <w:r>
        <w:rPr>
          <w:rFonts w:hint="eastAsia" w:ascii="仿宋" w:hAnsi="仿宋" w:eastAsia="仿宋"/>
          <w:sz w:val="32"/>
          <w:szCs w:val="32"/>
          <w:highlight w:val="none"/>
          <w:lang w:eastAsia="zh-CN"/>
        </w:rPr>
        <w:t>；</w:t>
      </w:r>
    </w:p>
    <w:p w14:paraId="25EAB663">
      <w:pPr>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各项内容须如实填写，带“</w:t>
      </w:r>
      <w:r>
        <w:rPr>
          <w:rFonts w:ascii="仿宋" w:hAnsi="仿宋" w:eastAsia="仿宋"/>
          <w:sz w:val="32"/>
          <w:szCs w:val="32"/>
        </w:rPr>
        <w:t>□</w:t>
      </w:r>
      <w:r>
        <w:rPr>
          <w:rFonts w:hint="eastAsia" w:ascii="仿宋" w:hAnsi="仿宋" w:eastAsia="仿宋"/>
          <w:sz w:val="32"/>
          <w:szCs w:val="32"/>
        </w:rPr>
        <w:t>”的项目，请选择相应的符合项在“</w:t>
      </w:r>
      <w:r>
        <w:rPr>
          <w:rFonts w:ascii="仿宋" w:hAnsi="仿宋" w:eastAsia="仿宋"/>
          <w:sz w:val="32"/>
          <w:szCs w:val="32"/>
        </w:rPr>
        <w:t>□</w:t>
      </w:r>
      <w:r>
        <w:rPr>
          <w:rFonts w:hint="eastAsia" w:ascii="仿宋" w:hAnsi="仿宋" w:eastAsia="仿宋"/>
          <w:sz w:val="32"/>
          <w:szCs w:val="32"/>
        </w:rPr>
        <w:t>”内打“</w:t>
      </w:r>
      <w:r>
        <w:rPr>
          <w:rFonts w:ascii="Segoe UI Symbol" w:hAnsi="Segoe UI Symbol" w:eastAsia="仿宋" w:cs="Segoe UI Symbol"/>
          <w:sz w:val="32"/>
          <w:szCs w:val="32"/>
        </w:rPr>
        <w:t>☑</w:t>
      </w:r>
      <w:r>
        <w:rPr>
          <w:rFonts w:hint="eastAsia" w:ascii="仿宋" w:hAnsi="仿宋" w:eastAsia="仿宋"/>
          <w:sz w:val="32"/>
          <w:szCs w:val="32"/>
        </w:rPr>
        <w:t>”；</w:t>
      </w:r>
    </w:p>
    <w:p w14:paraId="65404782">
      <w:pPr>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、所有指标按2</w:t>
      </w:r>
      <w:r>
        <w:rPr>
          <w:rFonts w:ascii="仿宋" w:hAnsi="仿宋" w:eastAsia="仿宋"/>
          <w:sz w:val="32"/>
          <w:szCs w:val="32"/>
        </w:rPr>
        <w:t>02</w:t>
      </w:r>
      <w:r>
        <w:rPr>
          <w:rFonts w:hint="eastAsia" w:ascii="仿宋" w:hAnsi="仿宋" w:eastAsia="仿宋"/>
          <w:sz w:val="32"/>
          <w:szCs w:val="32"/>
          <w:lang w:val="en-US" w:eastAsia="zh-CN"/>
        </w:rPr>
        <w:t>3</w:t>
      </w:r>
      <w:r>
        <w:rPr>
          <w:rFonts w:hint="eastAsia" w:ascii="仿宋" w:hAnsi="仿宋" w:eastAsia="仿宋"/>
          <w:sz w:val="32"/>
          <w:szCs w:val="32"/>
        </w:rPr>
        <w:t>全年企业数据填写；财务数据指标均以万元为单位，且需要精确到小数点后两位；</w:t>
      </w:r>
    </w:p>
    <w:p w14:paraId="6E0442FB">
      <w:pPr>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、部分指标需企业提供相关证明材料或复印件，请按评价指标先后顺序依次附后；</w:t>
      </w:r>
    </w:p>
    <w:p w14:paraId="2018E877">
      <w:pPr>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、同一企业可申报多个品类，提交材料时每一品类须单独填写一份采集表；</w:t>
      </w:r>
    </w:p>
    <w:p w14:paraId="348A8195">
      <w:pPr>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、信息采集表需提交纸质（一份，加盖公章）和电子版，全部申报材料需以A4纸做封面装订成册，电子版发至协会联系人邮箱。</w:t>
      </w:r>
    </w:p>
    <w:p w14:paraId="55391EC4">
      <w:pPr>
        <w:rPr>
          <w:rFonts w:ascii="仿宋" w:hAnsi="仿宋" w:eastAsia="仿宋"/>
          <w:sz w:val="32"/>
          <w:szCs w:val="32"/>
        </w:rPr>
      </w:pPr>
    </w:p>
    <w:p w14:paraId="04E5A1C2">
      <w:pPr>
        <w:widowControl/>
        <w:jc w:val="left"/>
        <w:rPr>
          <w:rFonts w:ascii="仿宋" w:hAnsi="仿宋" w:eastAsia="仿宋"/>
          <w:sz w:val="32"/>
          <w:szCs w:val="32"/>
        </w:rPr>
      </w:pPr>
      <w:r>
        <w:rPr>
          <w:rFonts w:ascii="仿宋" w:hAnsi="仿宋" w:eastAsia="仿宋"/>
          <w:sz w:val="32"/>
          <w:szCs w:val="32"/>
        </w:rPr>
        <w:br w:type="page"/>
      </w:r>
    </w:p>
    <w:p w14:paraId="2B00E51C">
      <w:pPr>
        <w:rPr>
          <w:rFonts w:ascii="仿宋" w:hAnsi="仿宋" w:eastAsia="仿宋"/>
          <w:sz w:val="32"/>
          <w:szCs w:val="32"/>
        </w:rPr>
      </w:pPr>
      <w:r>
        <w:rPr>
          <w:rFonts w:hint="eastAsia" w:ascii="仿宋" w:hAnsi="仿宋" w:eastAsia="仿宋"/>
          <w:sz w:val="32"/>
          <w:szCs w:val="32"/>
        </w:rPr>
        <w:t>一、基本信息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886"/>
        <w:gridCol w:w="1620"/>
        <w:gridCol w:w="2997"/>
      </w:tblGrid>
      <w:tr w14:paraId="6739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597" w:type="dxa"/>
            <w:vAlign w:val="center"/>
          </w:tcPr>
          <w:p w14:paraId="5C622209">
            <w:pPr>
              <w:rPr>
                <w:rFonts w:ascii="仿宋" w:hAnsi="仿宋" w:eastAsia="仿宋"/>
                <w:sz w:val="24"/>
                <w:szCs w:val="24"/>
              </w:rPr>
            </w:pPr>
            <w:r>
              <w:rPr>
                <w:rFonts w:hint="eastAsia" w:ascii="仿宋" w:hAnsi="仿宋" w:eastAsia="仿宋"/>
                <w:sz w:val="24"/>
                <w:szCs w:val="24"/>
              </w:rPr>
              <w:t>企业名称（盖章）</w:t>
            </w:r>
          </w:p>
        </w:tc>
        <w:tc>
          <w:tcPr>
            <w:tcW w:w="6503" w:type="dxa"/>
            <w:gridSpan w:val="3"/>
            <w:vAlign w:val="center"/>
          </w:tcPr>
          <w:p w14:paraId="3BC09C52">
            <w:pPr>
              <w:rPr>
                <w:rFonts w:ascii="仿宋" w:hAnsi="仿宋" w:eastAsia="仿宋"/>
                <w:sz w:val="24"/>
                <w:szCs w:val="24"/>
              </w:rPr>
            </w:pPr>
          </w:p>
        </w:tc>
      </w:tr>
      <w:tr w14:paraId="0D87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97" w:type="dxa"/>
            <w:vAlign w:val="center"/>
          </w:tcPr>
          <w:p w14:paraId="2D47EF69">
            <w:pPr>
              <w:rPr>
                <w:rFonts w:ascii="仿宋" w:hAnsi="仿宋" w:eastAsia="仿宋"/>
                <w:sz w:val="24"/>
                <w:szCs w:val="24"/>
              </w:rPr>
            </w:pPr>
            <w:r>
              <w:rPr>
                <w:rFonts w:hint="eastAsia" w:ascii="仿宋" w:hAnsi="仿宋" w:eastAsia="仿宋"/>
                <w:sz w:val="24"/>
                <w:szCs w:val="24"/>
              </w:rPr>
              <w:t>是否上市</w:t>
            </w:r>
          </w:p>
        </w:tc>
        <w:tc>
          <w:tcPr>
            <w:tcW w:w="1886" w:type="dxa"/>
            <w:vAlign w:val="center"/>
          </w:tcPr>
          <w:p w14:paraId="3BB863F7">
            <w:pPr>
              <w:rPr>
                <w:rFonts w:ascii="仿宋" w:hAnsi="仿宋" w:eastAsia="仿宋"/>
                <w:sz w:val="24"/>
                <w:szCs w:val="24"/>
              </w:rPr>
            </w:pPr>
            <w:r>
              <w:rPr>
                <w:rFonts w:ascii="仿宋" w:hAnsi="仿宋" w:eastAsia="仿宋" w:cs="Arial"/>
                <w:color w:val="333333"/>
                <w:sz w:val="24"/>
                <w:szCs w:val="24"/>
              </w:rPr>
              <w:t>□</w:t>
            </w:r>
            <w:r>
              <w:rPr>
                <w:rFonts w:hint="eastAsia" w:ascii="仿宋" w:hAnsi="仿宋" w:eastAsia="仿宋" w:cs="Arial"/>
                <w:color w:val="333333"/>
                <w:sz w:val="24"/>
                <w:szCs w:val="24"/>
              </w:rPr>
              <w:t xml:space="preserve">是    </w:t>
            </w:r>
            <w:r>
              <w:rPr>
                <w:rFonts w:ascii="仿宋" w:hAnsi="仿宋" w:eastAsia="仿宋" w:cs="Arial"/>
                <w:color w:val="333333"/>
                <w:sz w:val="24"/>
                <w:szCs w:val="24"/>
              </w:rPr>
              <w:t>□</w:t>
            </w:r>
            <w:r>
              <w:rPr>
                <w:rFonts w:hint="eastAsia" w:ascii="仿宋" w:hAnsi="仿宋" w:eastAsia="仿宋" w:cs="Arial"/>
                <w:color w:val="333333"/>
                <w:sz w:val="24"/>
                <w:szCs w:val="24"/>
              </w:rPr>
              <w:t>否</w:t>
            </w:r>
          </w:p>
        </w:tc>
        <w:tc>
          <w:tcPr>
            <w:tcW w:w="1620" w:type="dxa"/>
            <w:vAlign w:val="center"/>
          </w:tcPr>
          <w:p w14:paraId="2BDFC5E3">
            <w:pPr>
              <w:rPr>
                <w:rFonts w:ascii="仿宋" w:hAnsi="仿宋" w:eastAsia="仿宋"/>
                <w:sz w:val="24"/>
                <w:szCs w:val="24"/>
              </w:rPr>
            </w:pPr>
            <w:r>
              <w:rPr>
                <w:rFonts w:hint="eastAsia" w:ascii="仿宋" w:hAnsi="仿宋" w:eastAsia="仿宋"/>
                <w:sz w:val="24"/>
                <w:szCs w:val="24"/>
              </w:rPr>
              <w:t>股票代码</w:t>
            </w:r>
          </w:p>
        </w:tc>
        <w:tc>
          <w:tcPr>
            <w:tcW w:w="2996" w:type="dxa"/>
            <w:vAlign w:val="center"/>
          </w:tcPr>
          <w:p w14:paraId="42B7500F">
            <w:pPr>
              <w:rPr>
                <w:rFonts w:ascii="仿宋" w:hAnsi="仿宋" w:eastAsia="仿宋"/>
                <w:sz w:val="24"/>
                <w:szCs w:val="24"/>
              </w:rPr>
            </w:pPr>
          </w:p>
        </w:tc>
      </w:tr>
      <w:tr w14:paraId="38EB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97" w:type="dxa"/>
            <w:vAlign w:val="center"/>
          </w:tcPr>
          <w:p w14:paraId="15870AB6">
            <w:pPr>
              <w:rPr>
                <w:rFonts w:ascii="仿宋" w:hAnsi="仿宋" w:eastAsia="仿宋"/>
                <w:sz w:val="24"/>
                <w:szCs w:val="24"/>
              </w:rPr>
            </w:pPr>
            <w:r>
              <w:rPr>
                <w:rFonts w:hint="eastAsia" w:ascii="仿宋" w:hAnsi="仿宋" w:eastAsia="仿宋"/>
                <w:sz w:val="24"/>
                <w:szCs w:val="24"/>
              </w:rPr>
              <w:t>注册时间</w:t>
            </w:r>
          </w:p>
        </w:tc>
        <w:tc>
          <w:tcPr>
            <w:tcW w:w="1886" w:type="dxa"/>
            <w:vAlign w:val="center"/>
          </w:tcPr>
          <w:p w14:paraId="78B2B391">
            <w:pPr>
              <w:rPr>
                <w:rFonts w:ascii="仿宋" w:hAnsi="仿宋" w:eastAsia="仿宋"/>
                <w:sz w:val="24"/>
                <w:szCs w:val="24"/>
              </w:rPr>
            </w:pPr>
          </w:p>
        </w:tc>
        <w:tc>
          <w:tcPr>
            <w:tcW w:w="1620" w:type="dxa"/>
            <w:vAlign w:val="center"/>
          </w:tcPr>
          <w:p w14:paraId="7A9FBE81">
            <w:pPr>
              <w:rPr>
                <w:rFonts w:ascii="仿宋" w:hAnsi="仿宋" w:eastAsia="仿宋"/>
                <w:sz w:val="24"/>
                <w:szCs w:val="24"/>
              </w:rPr>
            </w:pPr>
            <w:r>
              <w:rPr>
                <w:rFonts w:hint="eastAsia" w:ascii="仿宋" w:hAnsi="仿宋" w:eastAsia="仿宋"/>
                <w:sz w:val="24"/>
                <w:szCs w:val="24"/>
              </w:rPr>
              <w:t>注册地</w:t>
            </w:r>
          </w:p>
        </w:tc>
        <w:tc>
          <w:tcPr>
            <w:tcW w:w="2996" w:type="dxa"/>
            <w:vAlign w:val="center"/>
          </w:tcPr>
          <w:p w14:paraId="5D5C4C61">
            <w:pPr>
              <w:rPr>
                <w:rFonts w:ascii="仿宋" w:hAnsi="仿宋" w:eastAsia="仿宋"/>
                <w:sz w:val="24"/>
                <w:szCs w:val="24"/>
              </w:rPr>
            </w:pPr>
          </w:p>
        </w:tc>
      </w:tr>
      <w:tr w14:paraId="4735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597" w:type="dxa"/>
            <w:vAlign w:val="center"/>
          </w:tcPr>
          <w:p w14:paraId="2B5C6786">
            <w:pPr>
              <w:rPr>
                <w:rFonts w:ascii="仿宋" w:hAnsi="仿宋" w:eastAsia="仿宋"/>
                <w:sz w:val="24"/>
                <w:szCs w:val="24"/>
              </w:rPr>
            </w:pPr>
            <w:r>
              <w:rPr>
                <w:rFonts w:hint="eastAsia" w:ascii="仿宋" w:hAnsi="仿宋" w:eastAsia="仿宋"/>
                <w:sz w:val="24"/>
                <w:szCs w:val="24"/>
              </w:rPr>
              <w:t>员工总数</w:t>
            </w:r>
          </w:p>
        </w:tc>
        <w:tc>
          <w:tcPr>
            <w:tcW w:w="1886" w:type="dxa"/>
            <w:vAlign w:val="center"/>
          </w:tcPr>
          <w:p w14:paraId="12FC4D15">
            <w:pPr>
              <w:rPr>
                <w:rFonts w:ascii="仿宋" w:hAnsi="仿宋" w:eastAsia="仿宋"/>
                <w:sz w:val="24"/>
                <w:szCs w:val="24"/>
              </w:rPr>
            </w:pPr>
          </w:p>
        </w:tc>
        <w:tc>
          <w:tcPr>
            <w:tcW w:w="1620" w:type="dxa"/>
            <w:vAlign w:val="center"/>
          </w:tcPr>
          <w:p w14:paraId="7425EA74">
            <w:pPr>
              <w:rPr>
                <w:rFonts w:ascii="仿宋" w:hAnsi="仿宋" w:eastAsia="仿宋"/>
                <w:sz w:val="24"/>
                <w:szCs w:val="24"/>
              </w:rPr>
            </w:pPr>
            <w:r>
              <w:rPr>
                <w:rFonts w:hint="eastAsia" w:ascii="仿宋" w:hAnsi="仿宋" w:eastAsia="仿宋"/>
                <w:sz w:val="24"/>
                <w:szCs w:val="24"/>
              </w:rPr>
              <w:t>研发人员</w:t>
            </w:r>
          </w:p>
          <w:p w14:paraId="6DA05D72">
            <w:pPr>
              <w:rPr>
                <w:rFonts w:ascii="仿宋" w:hAnsi="仿宋" w:eastAsia="仿宋"/>
                <w:sz w:val="24"/>
                <w:szCs w:val="24"/>
              </w:rPr>
            </w:pPr>
            <w:r>
              <w:rPr>
                <w:rFonts w:hint="eastAsia" w:ascii="仿宋" w:hAnsi="仿宋" w:eastAsia="仿宋"/>
                <w:sz w:val="24"/>
                <w:szCs w:val="24"/>
              </w:rPr>
              <w:t>数量</w:t>
            </w:r>
          </w:p>
        </w:tc>
        <w:tc>
          <w:tcPr>
            <w:tcW w:w="2996" w:type="dxa"/>
            <w:vAlign w:val="center"/>
          </w:tcPr>
          <w:p w14:paraId="3C2DE19D">
            <w:pPr>
              <w:rPr>
                <w:rFonts w:ascii="仿宋" w:hAnsi="仿宋" w:eastAsia="仿宋"/>
                <w:sz w:val="24"/>
                <w:szCs w:val="24"/>
              </w:rPr>
            </w:pPr>
          </w:p>
        </w:tc>
      </w:tr>
      <w:tr w14:paraId="1B3A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597" w:type="dxa"/>
            <w:vAlign w:val="center"/>
          </w:tcPr>
          <w:p w14:paraId="5C18686D">
            <w:pPr>
              <w:rPr>
                <w:rFonts w:ascii="仿宋" w:hAnsi="仿宋" w:eastAsia="仿宋"/>
                <w:sz w:val="24"/>
                <w:szCs w:val="24"/>
              </w:rPr>
            </w:pPr>
            <w:r>
              <w:rPr>
                <w:rFonts w:hint="eastAsia" w:ascii="仿宋" w:hAnsi="仿宋" w:eastAsia="仿宋"/>
                <w:sz w:val="24"/>
                <w:szCs w:val="24"/>
              </w:rPr>
              <w:t>申报</w:t>
            </w:r>
          </w:p>
          <w:p w14:paraId="2F6AF6B0">
            <w:pPr>
              <w:rPr>
                <w:rFonts w:ascii="仿宋" w:hAnsi="仿宋" w:eastAsia="仿宋"/>
                <w:sz w:val="24"/>
                <w:szCs w:val="24"/>
              </w:rPr>
            </w:pPr>
            <w:r>
              <w:rPr>
                <w:rFonts w:hint="eastAsia" w:ascii="仿宋" w:hAnsi="仿宋" w:eastAsia="仿宋"/>
                <w:sz w:val="24"/>
                <w:szCs w:val="24"/>
              </w:rPr>
              <w:t>品牌名称</w:t>
            </w:r>
          </w:p>
        </w:tc>
        <w:tc>
          <w:tcPr>
            <w:tcW w:w="1886" w:type="dxa"/>
            <w:vAlign w:val="center"/>
          </w:tcPr>
          <w:p w14:paraId="358696A7">
            <w:pPr>
              <w:rPr>
                <w:rFonts w:ascii="仿宋" w:hAnsi="仿宋" w:eastAsia="仿宋"/>
                <w:sz w:val="24"/>
                <w:szCs w:val="24"/>
              </w:rPr>
            </w:pPr>
          </w:p>
        </w:tc>
        <w:tc>
          <w:tcPr>
            <w:tcW w:w="1620" w:type="dxa"/>
            <w:vAlign w:val="center"/>
          </w:tcPr>
          <w:p w14:paraId="074E60E9">
            <w:pPr>
              <w:rPr>
                <w:rFonts w:ascii="仿宋" w:hAnsi="仿宋" w:eastAsia="仿宋"/>
                <w:sz w:val="24"/>
                <w:szCs w:val="24"/>
              </w:rPr>
            </w:pPr>
            <w:r>
              <w:rPr>
                <w:rFonts w:hint="eastAsia" w:ascii="仿宋" w:hAnsi="仿宋" w:eastAsia="仿宋"/>
                <w:sz w:val="24"/>
                <w:szCs w:val="24"/>
              </w:rPr>
              <w:t>申报</w:t>
            </w:r>
          </w:p>
          <w:p w14:paraId="64E86EC2">
            <w:pPr>
              <w:rPr>
                <w:rFonts w:ascii="仿宋" w:hAnsi="仿宋" w:eastAsia="仿宋"/>
                <w:sz w:val="24"/>
                <w:szCs w:val="24"/>
              </w:rPr>
            </w:pPr>
            <w:r>
              <w:rPr>
                <w:rFonts w:hint="eastAsia" w:ascii="仿宋" w:hAnsi="仿宋" w:eastAsia="仿宋"/>
                <w:sz w:val="24"/>
                <w:szCs w:val="24"/>
              </w:rPr>
              <w:t>品牌标识</w:t>
            </w:r>
          </w:p>
        </w:tc>
        <w:tc>
          <w:tcPr>
            <w:tcW w:w="2996" w:type="dxa"/>
            <w:vAlign w:val="center"/>
          </w:tcPr>
          <w:p w14:paraId="43EDF772">
            <w:pPr>
              <w:rPr>
                <w:rFonts w:ascii="仿宋" w:hAnsi="仿宋" w:eastAsia="仿宋"/>
                <w:sz w:val="24"/>
                <w:szCs w:val="24"/>
              </w:rPr>
            </w:pPr>
          </w:p>
        </w:tc>
      </w:tr>
      <w:tr w14:paraId="4AE3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97" w:type="dxa"/>
            <w:vAlign w:val="center"/>
          </w:tcPr>
          <w:p w14:paraId="34B0B0A4">
            <w:pPr>
              <w:rPr>
                <w:rFonts w:ascii="仿宋" w:hAnsi="仿宋" w:eastAsia="仿宋"/>
                <w:sz w:val="24"/>
                <w:szCs w:val="24"/>
              </w:rPr>
            </w:pPr>
            <w:r>
              <w:rPr>
                <w:rFonts w:hint="eastAsia" w:ascii="仿宋" w:hAnsi="仿宋" w:eastAsia="仿宋"/>
                <w:sz w:val="24"/>
                <w:szCs w:val="24"/>
              </w:rPr>
              <w:t>联系人姓名</w:t>
            </w:r>
          </w:p>
        </w:tc>
        <w:tc>
          <w:tcPr>
            <w:tcW w:w="1886" w:type="dxa"/>
            <w:vAlign w:val="center"/>
          </w:tcPr>
          <w:p w14:paraId="7975485C">
            <w:pPr>
              <w:rPr>
                <w:rFonts w:ascii="仿宋" w:hAnsi="仿宋" w:eastAsia="仿宋"/>
                <w:sz w:val="24"/>
                <w:szCs w:val="24"/>
              </w:rPr>
            </w:pPr>
          </w:p>
        </w:tc>
        <w:tc>
          <w:tcPr>
            <w:tcW w:w="1620" w:type="dxa"/>
            <w:vAlign w:val="center"/>
          </w:tcPr>
          <w:p w14:paraId="2365E7E3">
            <w:pPr>
              <w:rPr>
                <w:rFonts w:ascii="仿宋" w:hAnsi="仿宋" w:eastAsia="仿宋"/>
                <w:sz w:val="24"/>
                <w:szCs w:val="24"/>
              </w:rPr>
            </w:pPr>
            <w:r>
              <w:rPr>
                <w:rFonts w:hint="eastAsia" w:ascii="仿宋" w:hAnsi="仿宋" w:eastAsia="仿宋"/>
                <w:sz w:val="24"/>
                <w:szCs w:val="24"/>
              </w:rPr>
              <w:t>部门</w:t>
            </w:r>
          </w:p>
        </w:tc>
        <w:tc>
          <w:tcPr>
            <w:tcW w:w="2996" w:type="dxa"/>
            <w:vAlign w:val="center"/>
          </w:tcPr>
          <w:p w14:paraId="177DA9B0">
            <w:pPr>
              <w:rPr>
                <w:rFonts w:ascii="仿宋" w:hAnsi="仿宋" w:eastAsia="仿宋"/>
                <w:sz w:val="24"/>
                <w:szCs w:val="24"/>
              </w:rPr>
            </w:pPr>
          </w:p>
        </w:tc>
      </w:tr>
      <w:tr w14:paraId="03FC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97" w:type="dxa"/>
            <w:vAlign w:val="center"/>
          </w:tcPr>
          <w:p w14:paraId="1455A342">
            <w:pPr>
              <w:rPr>
                <w:rFonts w:ascii="仿宋" w:hAnsi="仿宋" w:eastAsia="仿宋"/>
                <w:sz w:val="24"/>
                <w:szCs w:val="24"/>
              </w:rPr>
            </w:pPr>
            <w:r>
              <w:rPr>
                <w:rFonts w:hint="eastAsia" w:ascii="仿宋" w:hAnsi="仿宋" w:eastAsia="仿宋"/>
                <w:sz w:val="24"/>
                <w:szCs w:val="24"/>
              </w:rPr>
              <w:t>职务</w:t>
            </w:r>
          </w:p>
        </w:tc>
        <w:tc>
          <w:tcPr>
            <w:tcW w:w="1886" w:type="dxa"/>
            <w:vAlign w:val="center"/>
          </w:tcPr>
          <w:p w14:paraId="3464E48F">
            <w:pPr>
              <w:rPr>
                <w:rFonts w:ascii="仿宋" w:hAnsi="仿宋" w:eastAsia="仿宋"/>
                <w:sz w:val="24"/>
                <w:szCs w:val="24"/>
              </w:rPr>
            </w:pPr>
          </w:p>
        </w:tc>
        <w:tc>
          <w:tcPr>
            <w:tcW w:w="1620" w:type="dxa"/>
            <w:vAlign w:val="center"/>
          </w:tcPr>
          <w:p w14:paraId="1DA103AA">
            <w:pPr>
              <w:rPr>
                <w:rFonts w:ascii="仿宋" w:hAnsi="仿宋" w:eastAsia="仿宋"/>
                <w:sz w:val="24"/>
                <w:szCs w:val="24"/>
              </w:rPr>
            </w:pPr>
            <w:r>
              <w:rPr>
                <w:rFonts w:hint="eastAsia" w:ascii="仿宋" w:hAnsi="仿宋" w:eastAsia="仿宋"/>
                <w:sz w:val="24"/>
                <w:szCs w:val="24"/>
              </w:rPr>
              <w:t>手机</w:t>
            </w:r>
          </w:p>
        </w:tc>
        <w:tc>
          <w:tcPr>
            <w:tcW w:w="2996" w:type="dxa"/>
            <w:vAlign w:val="center"/>
          </w:tcPr>
          <w:p w14:paraId="45164FB3">
            <w:pPr>
              <w:rPr>
                <w:rFonts w:ascii="仿宋" w:hAnsi="仿宋" w:eastAsia="仿宋"/>
                <w:sz w:val="24"/>
                <w:szCs w:val="24"/>
              </w:rPr>
            </w:pPr>
          </w:p>
        </w:tc>
      </w:tr>
      <w:tr w14:paraId="56BC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97" w:type="dxa"/>
            <w:vAlign w:val="center"/>
          </w:tcPr>
          <w:p w14:paraId="0189B542">
            <w:pPr>
              <w:rPr>
                <w:rFonts w:ascii="仿宋" w:hAnsi="仿宋" w:eastAsia="仿宋"/>
                <w:sz w:val="24"/>
                <w:szCs w:val="24"/>
              </w:rPr>
            </w:pPr>
            <w:r>
              <w:rPr>
                <w:rFonts w:hint="eastAsia" w:ascii="仿宋" w:hAnsi="仿宋" w:eastAsia="仿宋"/>
                <w:sz w:val="24"/>
                <w:szCs w:val="24"/>
              </w:rPr>
              <w:t>邮箱</w:t>
            </w:r>
          </w:p>
        </w:tc>
        <w:tc>
          <w:tcPr>
            <w:tcW w:w="1886" w:type="dxa"/>
            <w:vAlign w:val="center"/>
          </w:tcPr>
          <w:p w14:paraId="1AFB5FCC">
            <w:pPr>
              <w:rPr>
                <w:rFonts w:ascii="仿宋" w:hAnsi="仿宋" w:eastAsia="仿宋"/>
                <w:sz w:val="24"/>
                <w:szCs w:val="24"/>
              </w:rPr>
            </w:pPr>
          </w:p>
        </w:tc>
        <w:tc>
          <w:tcPr>
            <w:tcW w:w="1620" w:type="dxa"/>
            <w:vAlign w:val="center"/>
          </w:tcPr>
          <w:p w14:paraId="3896DF24">
            <w:pPr>
              <w:rPr>
                <w:rFonts w:ascii="仿宋" w:hAnsi="仿宋" w:eastAsia="仿宋"/>
                <w:sz w:val="24"/>
                <w:szCs w:val="24"/>
              </w:rPr>
            </w:pPr>
            <w:r>
              <w:rPr>
                <w:rFonts w:hint="eastAsia" w:ascii="仿宋" w:hAnsi="仿宋" w:eastAsia="仿宋"/>
                <w:sz w:val="24"/>
                <w:szCs w:val="24"/>
              </w:rPr>
              <w:t>企业网址</w:t>
            </w:r>
          </w:p>
        </w:tc>
        <w:tc>
          <w:tcPr>
            <w:tcW w:w="2996" w:type="dxa"/>
            <w:vAlign w:val="center"/>
          </w:tcPr>
          <w:p w14:paraId="0EFB38BE">
            <w:pPr>
              <w:rPr>
                <w:rFonts w:ascii="仿宋" w:hAnsi="仿宋" w:eastAsia="仿宋"/>
                <w:sz w:val="24"/>
                <w:szCs w:val="24"/>
              </w:rPr>
            </w:pPr>
          </w:p>
        </w:tc>
      </w:tr>
      <w:tr w14:paraId="4389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97" w:type="dxa"/>
            <w:vAlign w:val="center"/>
          </w:tcPr>
          <w:p w14:paraId="196A91B8">
            <w:pPr>
              <w:rPr>
                <w:rFonts w:ascii="仿宋" w:hAnsi="仿宋" w:eastAsia="仿宋"/>
                <w:sz w:val="24"/>
                <w:szCs w:val="24"/>
              </w:rPr>
            </w:pPr>
            <w:r>
              <w:rPr>
                <w:rFonts w:hint="eastAsia" w:ascii="仿宋" w:hAnsi="仿宋" w:eastAsia="仿宋"/>
                <w:sz w:val="24"/>
                <w:szCs w:val="24"/>
              </w:rPr>
              <w:t>通讯地址</w:t>
            </w:r>
          </w:p>
        </w:tc>
        <w:tc>
          <w:tcPr>
            <w:tcW w:w="6503" w:type="dxa"/>
            <w:gridSpan w:val="3"/>
            <w:vAlign w:val="center"/>
          </w:tcPr>
          <w:p w14:paraId="2864F14C">
            <w:pPr>
              <w:rPr>
                <w:rFonts w:ascii="仿宋" w:hAnsi="仿宋" w:eastAsia="仿宋"/>
                <w:sz w:val="24"/>
                <w:szCs w:val="24"/>
              </w:rPr>
            </w:pPr>
          </w:p>
        </w:tc>
      </w:tr>
      <w:tr w14:paraId="31A7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597" w:type="dxa"/>
            <w:vAlign w:val="center"/>
          </w:tcPr>
          <w:p w14:paraId="177BF736">
            <w:pPr>
              <w:rPr>
                <w:rFonts w:ascii="仿宋" w:hAnsi="仿宋" w:eastAsia="仿宋"/>
                <w:sz w:val="24"/>
                <w:szCs w:val="24"/>
              </w:rPr>
            </w:pPr>
            <w:r>
              <w:rPr>
                <w:rFonts w:hint="eastAsia" w:ascii="仿宋" w:hAnsi="仿宋" w:eastAsia="仿宋"/>
                <w:sz w:val="24"/>
                <w:szCs w:val="24"/>
              </w:rPr>
              <w:t>企业基本</w:t>
            </w:r>
          </w:p>
          <w:p w14:paraId="09C796BB">
            <w:pPr>
              <w:rPr>
                <w:rFonts w:ascii="仿宋" w:hAnsi="仿宋" w:eastAsia="仿宋"/>
                <w:sz w:val="24"/>
                <w:szCs w:val="24"/>
              </w:rPr>
            </w:pPr>
            <w:r>
              <w:rPr>
                <w:rFonts w:hint="eastAsia" w:ascii="仿宋" w:hAnsi="仿宋" w:eastAsia="仿宋"/>
                <w:sz w:val="24"/>
                <w:szCs w:val="24"/>
              </w:rPr>
              <w:t>情况简介</w:t>
            </w:r>
          </w:p>
        </w:tc>
        <w:tc>
          <w:tcPr>
            <w:tcW w:w="6503" w:type="dxa"/>
            <w:gridSpan w:val="3"/>
          </w:tcPr>
          <w:p w14:paraId="48EE3BAE">
            <w:pPr>
              <w:rPr>
                <w:rFonts w:ascii="仿宋" w:hAnsi="仿宋" w:eastAsia="仿宋"/>
                <w:sz w:val="24"/>
                <w:szCs w:val="24"/>
              </w:rPr>
            </w:pPr>
            <w:r>
              <w:rPr>
                <w:rFonts w:hint="eastAsia" w:ascii="仿宋" w:hAnsi="仿宋" w:eastAsia="仿宋"/>
                <w:sz w:val="24"/>
                <w:szCs w:val="24"/>
              </w:rPr>
              <w:t>（500字以内）</w:t>
            </w:r>
          </w:p>
          <w:p w14:paraId="76746171">
            <w:pPr>
              <w:rPr>
                <w:rFonts w:ascii="仿宋" w:hAnsi="仿宋" w:eastAsia="仿宋"/>
                <w:sz w:val="24"/>
                <w:szCs w:val="24"/>
              </w:rPr>
            </w:pPr>
          </w:p>
          <w:p w14:paraId="69CB2715">
            <w:pPr>
              <w:rPr>
                <w:rFonts w:ascii="仿宋" w:hAnsi="仿宋" w:eastAsia="仿宋"/>
                <w:sz w:val="24"/>
                <w:szCs w:val="24"/>
              </w:rPr>
            </w:pPr>
          </w:p>
        </w:tc>
      </w:tr>
      <w:tr w14:paraId="3177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1597" w:type="dxa"/>
            <w:vAlign w:val="center"/>
          </w:tcPr>
          <w:p w14:paraId="76907E31">
            <w:pPr>
              <w:rPr>
                <w:rFonts w:ascii="仿宋" w:hAnsi="仿宋" w:eastAsia="仿宋"/>
                <w:sz w:val="24"/>
                <w:szCs w:val="24"/>
              </w:rPr>
            </w:pPr>
            <w:r>
              <w:rPr>
                <w:rFonts w:hint="eastAsia" w:ascii="仿宋" w:hAnsi="仿宋" w:eastAsia="仿宋"/>
                <w:sz w:val="24"/>
                <w:szCs w:val="24"/>
              </w:rPr>
              <w:t>申报品牌</w:t>
            </w:r>
          </w:p>
          <w:p w14:paraId="204616AA">
            <w:pPr>
              <w:rPr>
                <w:rFonts w:ascii="仿宋" w:hAnsi="仿宋" w:eastAsia="仿宋"/>
                <w:sz w:val="24"/>
                <w:szCs w:val="24"/>
              </w:rPr>
            </w:pPr>
            <w:r>
              <w:rPr>
                <w:rFonts w:hint="eastAsia" w:ascii="仿宋" w:hAnsi="仿宋" w:eastAsia="仿宋"/>
                <w:sz w:val="24"/>
                <w:szCs w:val="24"/>
              </w:rPr>
              <w:t>情况简介</w:t>
            </w:r>
          </w:p>
        </w:tc>
        <w:tc>
          <w:tcPr>
            <w:tcW w:w="6503" w:type="dxa"/>
            <w:gridSpan w:val="3"/>
          </w:tcPr>
          <w:p w14:paraId="3BE02AC9">
            <w:pPr>
              <w:rPr>
                <w:rFonts w:ascii="仿宋" w:hAnsi="仿宋" w:eastAsia="仿宋"/>
                <w:sz w:val="24"/>
                <w:szCs w:val="24"/>
              </w:rPr>
            </w:pPr>
            <w:r>
              <w:rPr>
                <w:rFonts w:hint="eastAsia" w:ascii="仿宋" w:hAnsi="仿宋" w:eastAsia="仿宋"/>
                <w:sz w:val="24"/>
                <w:szCs w:val="24"/>
              </w:rPr>
              <w:t>（500字以内）</w:t>
            </w:r>
          </w:p>
          <w:p w14:paraId="21D62F3F">
            <w:pPr>
              <w:rPr>
                <w:rFonts w:ascii="仿宋" w:hAnsi="仿宋" w:eastAsia="仿宋"/>
                <w:sz w:val="24"/>
                <w:szCs w:val="24"/>
              </w:rPr>
            </w:pPr>
          </w:p>
          <w:p w14:paraId="30DF4FA4">
            <w:pPr>
              <w:rPr>
                <w:rFonts w:ascii="仿宋" w:hAnsi="仿宋" w:eastAsia="仿宋"/>
                <w:sz w:val="24"/>
                <w:szCs w:val="24"/>
              </w:rPr>
            </w:pPr>
          </w:p>
          <w:p w14:paraId="01FF128F">
            <w:pPr>
              <w:rPr>
                <w:rFonts w:ascii="仿宋" w:hAnsi="仿宋" w:eastAsia="仿宋"/>
                <w:sz w:val="24"/>
                <w:szCs w:val="24"/>
              </w:rPr>
            </w:pPr>
          </w:p>
        </w:tc>
      </w:tr>
    </w:tbl>
    <w:p w14:paraId="781FB729">
      <w:pPr>
        <w:widowControl/>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14:paraId="58067A1D">
      <w:pPr>
        <w:rPr>
          <w:rFonts w:ascii="仿宋" w:hAnsi="仿宋" w:eastAsia="仿宋"/>
          <w:sz w:val="32"/>
          <w:szCs w:val="32"/>
        </w:rPr>
      </w:pPr>
      <w:r>
        <w:rPr>
          <w:rFonts w:hint="eastAsia" w:ascii="仿宋" w:hAnsi="仿宋" w:eastAsia="仿宋"/>
          <w:sz w:val="32"/>
          <w:szCs w:val="32"/>
        </w:rPr>
        <w:t>二、品牌详细信息</w:t>
      </w:r>
    </w:p>
    <w:p w14:paraId="282B7604">
      <w:pPr>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 xml:space="preserve">申报品类： </w:t>
      </w:r>
    </w:p>
    <w:p w14:paraId="073E2A1F">
      <w:pPr>
        <w:rPr>
          <w:rFonts w:ascii="仿宋" w:hAnsi="仿宋" w:eastAsia="仿宋" w:cs="宋体"/>
          <w:kern w:val="0"/>
          <w:sz w:val="28"/>
          <w:szCs w:val="28"/>
          <w:highlight w:val="none"/>
        </w:rPr>
      </w:pPr>
      <w:r>
        <w:rPr>
          <w:rFonts w:hint="eastAsia" w:ascii="仿宋" w:hAnsi="仿宋" w:eastAsia="仿宋" w:cs="宋体"/>
          <w:kern w:val="0"/>
          <w:sz w:val="28"/>
          <w:szCs w:val="28"/>
          <w:highlight w:val="none"/>
        </w:rPr>
        <w:t>□</w:t>
      </w:r>
      <w:r>
        <w:rPr>
          <w:rFonts w:hint="eastAsia" w:ascii="仿宋" w:hAnsi="仿宋" w:eastAsia="仿宋"/>
          <w:sz w:val="28"/>
          <w:szCs w:val="28"/>
          <w:highlight w:val="none"/>
        </w:rPr>
        <w:t>祛斑美白类</w:t>
      </w:r>
      <w:r>
        <w:rPr>
          <w:rFonts w:hint="eastAsia" w:ascii="仿宋" w:hAnsi="仿宋" w:eastAsia="仿宋" w:cs="宋体"/>
          <w:kern w:val="0"/>
          <w:sz w:val="28"/>
          <w:szCs w:val="28"/>
          <w:highlight w:val="none"/>
        </w:rPr>
        <w:t xml:space="preserve"> </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w:t>
      </w:r>
      <w:r>
        <w:rPr>
          <w:rFonts w:hint="eastAsia" w:ascii="仿宋" w:hAnsi="仿宋" w:eastAsia="仿宋"/>
          <w:sz w:val="28"/>
          <w:szCs w:val="28"/>
          <w:highlight w:val="none"/>
        </w:rPr>
        <w:t>防晒类</w:t>
      </w:r>
      <w:r>
        <w:rPr>
          <w:rFonts w:hint="eastAsia" w:ascii="仿宋" w:hAnsi="仿宋" w:eastAsia="仿宋" w:cs="宋体"/>
          <w:kern w:val="0"/>
          <w:sz w:val="28"/>
          <w:szCs w:val="28"/>
          <w:highlight w:val="none"/>
        </w:rPr>
        <w:t xml:space="preserve"> </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w:t>
      </w:r>
      <w:r>
        <w:rPr>
          <w:rFonts w:hint="eastAsia" w:ascii="仿宋" w:hAnsi="仿宋" w:eastAsia="仿宋"/>
          <w:sz w:val="28"/>
          <w:szCs w:val="28"/>
          <w:highlight w:val="none"/>
        </w:rPr>
        <w:t>冻干产品类</w:t>
      </w:r>
      <w:r>
        <w:rPr>
          <w:rFonts w:hint="eastAsia" w:ascii="仿宋" w:hAnsi="仿宋" w:eastAsia="仿宋" w:cs="宋体"/>
          <w:kern w:val="0"/>
          <w:sz w:val="28"/>
          <w:szCs w:val="28"/>
          <w:highlight w:val="none"/>
        </w:rPr>
        <w:t xml:space="preserve"> </w:t>
      </w:r>
      <w:r>
        <w:rPr>
          <w:rFonts w:ascii="仿宋" w:hAnsi="仿宋" w:eastAsia="仿宋" w:cs="宋体"/>
          <w:kern w:val="0"/>
          <w:sz w:val="28"/>
          <w:szCs w:val="28"/>
          <w:highlight w:val="none"/>
        </w:rPr>
        <w:t xml:space="preserve">    </w:t>
      </w:r>
    </w:p>
    <w:p w14:paraId="49C368BF">
      <w:pPr>
        <w:rPr>
          <w:rFonts w:ascii="仿宋" w:hAnsi="仿宋" w:eastAsia="仿宋"/>
          <w:sz w:val="32"/>
          <w:szCs w:val="32"/>
          <w:highlight w:val="none"/>
        </w:rPr>
      </w:pPr>
      <w:r>
        <w:rPr>
          <w:rFonts w:hint="eastAsia" w:ascii="仿宋" w:hAnsi="仿宋" w:eastAsia="仿宋" w:cs="宋体"/>
          <w:kern w:val="0"/>
          <w:sz w:val="28"/>
          <w:szCs w:val="28"/>
          <w:highlight w:val="none"/>
        </w:rPr>
        <w:t>□</w:t>
      </w:r>
      <w:r>
        <w:rPr>
          <w:rFonts w:hint="eastAsia" w:ascii="仿宋" w:hAnsi="仿宋" w:eastAsia="仿宋"/>
          <w:sz w:val="28"/>
          <w:szCs w:val="28"/>
          <w:highlight w:val="none"/>
          <w:lang w:val="en-US" w:eastAsia="zh-CN"/>
        </w:rPr>
        <w:t>眼部产品类（包括眼线笔、眼影、眉笔等）</w:t>
      </w:r>
    </w:p>
    <w:tbl>
      <w:tblPr>
        <w:tblStyle w:val="4"/>
        <w:tblW w:w="13953" w:type="dxa"/>
        <w:tblInd w:w="113" w:type="dxa"/>
        <w:tblLayout w:type="autofit"/>
        <w:tblCellMar>
          <w:top w:w="0" w:type="dxa"/>
          <w:left w:w="108" w:type="dxa"/>
          <w:bottom w:w="0" w:type="dxa"/>
          <w:right w:w="108" w:type="dxa"/>
        </w:tblCellMar>
      </w:tblPr>
      <w:tblGrid>
        <w:gridCol w:w="704"/>
        <w:gridCol w:w="716"/>
        <w:gridCol w:w="1127"/>
        <w:gridCol w:w="10376"/>
        <w:gridCol w:w="1030"/>
      </w:tblGrid>
      <w:tr w14:paraId="54BE7D92">
        <w:tblPrEx>
          <w:tblCellMar>
            <w:top w:w="0" w:type="dxa"/>
            <w:left w:w="108" w:type="dxa"/>
            <w:bottom w:w="0" w:type="dxa"/>
            <w:right w:w="108" w:type="dxa"/>
          </w:tblCellMar>
        </w:tblPrEx>
        <w:trPr>
          <w:trHeight w:val="614" w:hRule="atLeast"/>
          <w:tblHeader/>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14:paraId="5947C8E0">
            <w:pPr>
              <w:widowControl/>
              <w:jc w:val="center"/>
              <w:rPr>
                <w:rFonts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一级指标</w:t>
            </w:r>
          </w:p>
        </w:tc>
        <w:tc>
          <w:tcPr>
            <w:tcW w:w="716" w:type="dxa"/>
            <w:tcBorders>
              <w:top w:val="single" w:color="auto" w:sz="4" w:space="0"/>
              <w:left w:val="nil"/>
              <w:bottom w:val="single" w:color="auto" w:sz="4" w:space="0"/>
              <w:right w:val="single" w:color="auto" w:sz="4" w:space="0"/>
            </w:tcBorders>
            <w:shd w:val="clear" w:color="000000" w:fill="FFFFFF"/>
            <w:vAlign w:val="center"/>
          </w:tcPr>
          <w:p w14:paraId="31F21CF5">
            <w:pPr>
              <w:widowControl/>
              <w:jc w:val="center"/>
              <w:rPr>
                <w:rFonts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二级指标</w:t>
            </w:r>
          </w:p>
        </w:tc>
        <w:tc>
          <w:tcPr>
            <w:tcW w:w="1127" w:type="dxa"/>
            <w:tcBorders>
              <w:top w:val="single" w:color="auto" w:sz="4" w:space="0"/>
              <w:left w:val="nil"/>
              <w:bottom w:val="single" w:color="auto" w:sz="4" w:space="0"/>
              <w:right w:val="single" w:color="auto" w:sz="4" w:space="0"/>
            </w:tcBorders>
            <w:shd w:val="clear" w:color="000000" w:fill="FFFFFF"/>
            <w:vAlign w:val="center"/>
          </w:tcPr>
          <w:p w14:paraId="304DA5D7">
            <w:pPr>
              <w:widowControl/>
              <w:jc w:val="center"/>
              <w:rPr>
                <w:rFonts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三级指标</w:t>
            </w:r>
          </w:p>
        </w:tc>
        <w:tc>
          <w:tcPr>
            <w:tcW w:w="10376" w:type="dxa"/>
            <w:tcBorders>
              <w:top w:val="single" w:color="auto" w:sz="4" w:space="0"/>
              <w:left w:val="nil"/>
              <w:bottom w:val="single" w:color="auto" w:sz="4" w:space="0"/>
              <w:right w:val="single" w:color="auto" w:sz="4" w:space="0"/>
            </w:tcBorders>
            <w:shd w:val="clear" w:color="000000" w:fill="FFFFFF"/>
            <w:vAlign w:val="center"/>
          </w:tcPr>
          <w:p w14:paraId="2DE003D8">
            <w:pPr>
              <w:widowControl/>
              <w:jc w:val="center"/>
              <w:rPr>
                <w:rFonts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填写内容</w:t>
            </w:r>
          </w:p>
        </w:tc>
        <w:tc>
          <w:tcPr>
            <w:tcW w:w="1030" w:type="dxa"/>
            <w:tcBorders>
              <w:top w:val="single" w:color="auto" w:sz="4" w:space="0"/>
              <w:left w:val="nil"/>
              <w:bottom w:val="single" w:color="auto" w:sz="4" w:space="0"/>
              <w:right w:val="single" w:color="auto" w:sz="4" w:space="0"/>
            </w:tcBorders>
            <w:shd w:val="clear" w:color="000000" w:fill="FFFFFF"/>
            <w:vAlign w:val="center"/>
          </w:tcPr>
          <w:p w14:paraId="157816A6">
            <w:pPr>
              <w:widowControl/>
              <w:jc w:val="center"/>
              <w:rPr>
                <w:rFonts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对应的</w:t>
            </w:r>
          </w:p>
          <w:p w14:paraId="06004E0A">
            <w:pPr>
              <w:widowControl/>
              <w:jc w:val="center"/>
              <w:rPr>
                <w:rFonts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附件编号</w:t>
            </w:r>
          </w:p>
        </w:tc>
      </w:tr>
      <w:tr w14:paraId="42E59432">
        <w:tblPrEx>
          <w:tblCellMar>
            <w:top w:w="0" w:type="dxa"/>
            <w:left w:w="108" w:type="dxa"/>
            <w:bottom w:w="0" w:type="dxa"/>
            <w:right w:w="108" w:type="dxa"/>
          </w:tblCellMar>
        </w:tblPrEx>
        <w:trPr>
          <w:trHeight w:val="253" w:hRule="atLeast"/>
        </w:trPr>
        <w:tc>
          <w:tcPr>
            <w:tcW w:w="704" w:type="dxa"/>
            <w:vMerge w:val="restart"/>
            <w:tcBorders>
              <w:top w:val="nil"/>
              <w:left w:val="single" w:color="auto" w:sz="4" w:space="0"/>
              <w:bottom w:val="single" w:color="auto" w:sz="4" w:space="0"/>
              <w:right w:val="single" w:color="auto" w:sz="4" w:space="0"/>
            </w:tcBorders>
            <w:shd w:val="clear" w:color="000000" w:fill="FFFFFF"/>
            <w:vAlign w:val="center"/>
          </w:tcPr>
          <w:p w14:paraId="2AE41CC3">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品牌基础能力</w:t>
            </w:r>
          </w:p>
        </w:tc>
        <w:tc>
          <w:tcPr>
            <w:tcW w:w="716" w:type="dxa"/>
            <w:vMerge w:val="restart"/>
            <w:tcBorders>
              <w:top w:val="nil"/>
              <w:left w:val="single" w:color="auto" w:sz="4" w:space="0"/>
              <w:bottom w:val="single" w:color="auto" w:sz="4" w:space="0"/>
              <w:right w:val="single" w:color="auto" w:sz="4" w:space="0"/>
            </w:tcBorders>
            <w:shd w:val="clear" w:color="000000" w:fill="FFFFFF"/>
            <w:vAlign w:val="center"/>
          </w:tcPr>
          <w:p w14:paraId="0C302CB3">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 xml:space="preserve">质量状况 </w:t>
            </w:r>
          </w:p>
        </w:tc>
        <w:tc>
          <w:tcPr>
            <w:tcW w:w="1127" w:type="dxa"/>
            <w:vMerge w:val="restart"/>
            <w:tcBorders>
              <w:top w:val="nil"/>
              <w:left w:val="single" w:color="auto" w:sz="4" w:space="0"/>
              <w:bottom w:val="single" w:color="auto" w:sz="4" w:space="0"/>
              <w:right w:val="single" w:color="auto" w:sz="4" w:space="0"/>
            </w:tcBorders>
            <w:shd w:val="clear" w:color="000000" w:fill="FFFFFF"/>
            <w:vAlign w:val="center"/>
          </w:tcPr>
          <w:p w14:paraId="2F2F89EC">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质量管理能力</w:t>
            </w:r>
          </w:p>
        </w:tc>
        <w:tc>
          <w:tcPr>
            <w:tcW w:w="10376" w:type="dxa"/>
            <w:tcBorders>
              <w:top w:val="nil"/>
              <w:left w:val="nil"/>
              <w:bottom w:val="single" w:color="auto" w:sz="4" w:space="0"/>
              <w:right w:val="single" w:color="auto" w:sz="4" w:space="0"/>
            </w:tcBorders>
            <w:shd w:val="clear" w:color="000000" w:fill="FFFFFF"/>
            <w:vAlign w:val="center"/>
          </w:tcPr>
          <w:p w14:paraId="1CEB7743">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部分产品（两到三款）的特殊化妆品批准文号或普通化妆品备案编号：</w:t>
            </w:r>
          </w:p>
          <w:p w14:paraId="4DCAF3BB">
            <w:pPr>
              <w:widowControl/>
              <w:jc w:val="left"/>
              <w:rPr>
                <w:rFonts w:hint="eastAsia" w:ascii="仿宋" w:hAnsi="仿宋" w:eastAsia="仿宋" w:cs="宋体"/>
                <w:kern w:val="0"/>
                <w:sz w:val="20"/>
                <w:szCs w:val="20"/>
                <w:highlight w:val="none"/>
              </w:rPr>
            </w:pPr>
            <w:r>
              <w:rPr>
                <w:rFonts w:hint="eastAsia" w:ascii="仿宋" w:hAnsi="仿宋" w:eastAsia="仿宋" w:cs="宋体"/>
                <w:kern w:val="0"/>
                <w:sz w:val="20"/>
                <w:szCs w:val="20"/>
                <w:highlight w:val="none"/>
              </w:rPr>
              <w:t>*每款产品请提供产品样品（带销售包装）两份，同纸质材料一并邮寄到中国香化协会，以便评审和展示使用。</w:t>
            </w:r>
          </w:p>
          <w:p w14:paraId="2780AEBF">
            <w:pPr>
              <w:widowControl/>
              <w:jc w:val="left"/>
              <w:rPr>
                <w:rFonts w:hint="default" w:ascii="仿宋" w:hAnsi="仿宋" w:eastAsia="仿宋" w:cs="宋体"/>
                <w:kern w:val="0"/>
                <w:sz w:val="20"/>
                <w:szCs w:val="20"/>
                <w:highlight w:val="none"/>
                <w:lang w:val="en-US" w:eastAsia="zh-CN"/>
              </w:rPr>
            </w:pPr>
            <w:r>
              <w:rPr>
                <w:rFonts w:hint="eastAsia" w:ascii="仿宋" w:hAnsi="仿宋" w:eastAsia="仿宋" w:cs="宋体"/>
                <w:kern w:val="0"/>
                <w:sz w:val="20"/>
                <w:szCs w:val="20"/>
                <w:highlight w:val="none"/>
              </w:rPr>
              <w:t>*</w:t>
            </w:r>
            <w:r>
              <w:rPr>
                <w:rFonts w:hint="eastAsia" w:ascii="仿宋" w:hAnsi="仿宋" w:eastAsia="仿宋" w:cs="宋体"/>
                <w:kern w:val="0"/>
                <w:sz w:val="20"/>
                <w:szCs w:val="20"/>
                <w:highlight w:val="none"/>
                <w:lang w:val="en-US" w:eastAsia="zh-CN"/>
              </w:rPr>
              <w:t>申报祛斑美白类请提供产品功效宣称依据的摘要。</w:t>
            </w:r>
            <w:bookmarkStart w:id="0" w:name="_GoBack"/>
            <w:bookmarkEnd w:id="0"/>
          </w:p>
        </w:tc>
        <w:tc>
          <w:tcPr>
            <w:tcW w:w="1030" w:type="dxa"/>
            <w:tcBorders>
              <w:top w:val="nil"/>
              <w:left w:val="nil"/>
              <w:bottom w:val="single" w:color="auto" w:sz="4" w:space="0"/>
              <w:right w:val="single" w:color="auto" w:sz="4" w:space="0"/>
            </w:tcBorders>
            <w:shd w:val="clear" w:color="000000" w:fill="FFFFFF"/>
            <w:vAlign w:val="center"/>
          </w:tcPr>
          <w:p w14:paraId="7DF53455">
            <w:pPr>
              <w:widowControl/>
              <w:jc w:val="left"/>
              <w:rPr>
                <w:rFonts w:ascii="仿宋" w:hAnsi="仿宋" w:eastAsia="仿宋" w:cs="宋体"/>
                <w:kern w:val="0"/>
                <w:sz w:val="20"/>
                <w:szCs w:val="20"/>
                <w:highlight w:val="none"/>
              </w:rPr>
            </w:pPr>
          </w:p>
        </w:tc>
      </w:tr>
      <w:tr w14:paraId="5017B30B">
        <w:tblPrEx>
          <w:tblCellMar>
            <w:top w:w="0" w:type="dxa"/>
            <w:left w:w="108" w:type="dxa"/>
            <w:bottom w:w="0" w:type="dxa"/>
            <w:right w:w="108" w:type="dxa"/>
          </w:tblCellMar>
        </w:tblPrEx>
        <w:trPr>
          <w:trHeight w:val="253" w:hRule="atLeast"/>
        </w:trPr>
        <w:tc>
          <w:tcPr>
            <w:tcW w:w="704" w:type="dxa"/>
            <w:vMerge w:val="continue"/>
            <w:tcBorders>
              <w:top w:val="nil"/>
              <w:left w:val="single" w:color="auto" w:sz="4" w:space="0"/>
              <w:bottom w:val="single" w:color="auto" w:sz="4" w:space="0"/>
              <w:right w:val="single" w:color="auto" w:sz="4" w:space="0"/>
            </w:tcBorders>
            <w:vAlign w:val="center"/>
          </w:tcPr>
          <w:p w14:paraId="7C730A9E">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646B4209">
            <w:pPr>
              <w:widowControl/>
              <w:jc w:val="left"/>
              <w:rPr>
                <w:rFonts w:ascii="仿宋" w:hAnsi="仿宋" w:eastAsia="仿宋" w:cs="宋体"/>
                <w:kern w:val="0"/>
                <w:sz w:val="20"/>
                <w:szCs w:val="20"/>
                <w:highlight w:val="none"/>
              </w:rPr>
            </w:pPr>
          </w:p>
        </w:tc>
        <w:tc>
          <w:tcPr>
            <w:tcW w:w="1127" w:type="dxa"/>
            <w:vMerge w:val="continue"/>
            <w:tcBorders>
              <w:top w:val="nil"/>
              <w:left w:val="single" w:color="auto" w:sz="4" w:space="0"/>
              <w:bottom w:val="single" w:color="auto" w:sz="4" w:space="0"/>
              <w:right w:val="single" w:color="auto" w:sz="4" w:space="0"/>
            </w:tcBorders>
            <w:vAlign w:val="center"/>
          </w:tcPr>
          <w:p w14:paraId="01D1502E">
            <w:pPr>
              <w:widowControl/>
              <w:jc w:val="left"/>
              <w:rPr>
                <w:rFonts w:ascii="仿宋" w:hAnsi="仿宋" w:eastAsia="仿宋" w:cs="宋体"/>
                <w:kern w:val="0"/>
                <w:sz w:val="20"/>
                <w:szCs w:val="20"/>
                <w:highlight w:val="none"/>
              </w:rPr>
            </w:pPr>
          </w:p>
        </w:tc>
        <w:tc>
          <w:tcPr>
            <w:tcW w:w="10376" w:type="dxa"/>
            <w:tcBorders>
              <w:top w:val="nil"/>
              <w:left w:val="nil"/>
              <w:bottom w:val="single" w:color="auto" w:sz="4" w:space="0"/>
              <w:right w:val="single" w:color="auto" w:sz="4" w:space="0"/>
            </w:tcBorders>
            <w:shd w:val="clear" w:color="000000" w:fill="FFFFFF"/>
            <w:vAlign w:val="center"/>
          </w:tcPr>
          <w:p w14:paraId="55FDA051">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市场准入情况（营业执照、生产许可证等）：</w:t>
            </w:r>
          </w:p>
        </w:tc>
        <w:tc>
          <w:tcPr>
            <w:tcW w:w="1030" w:type="dxa"/>
            <w:tcBorders>
              <w:top w:val="nil"/>
              <w:left w:val="nil"/>
              <w:bottom w:val="single" w:color="auto" w:sz="4" w:space="0"/>
              <w:right w:val="single" w:color="auto" w:sz="4" w:space="0"/>
            </w:tcBorders>
            <w:shd w:val="clear" w:color="000000" w:fill="FFFFFF"/>
            <w:vAlign w:val="center"/>
          </w:tcPr>
          <w:p w14:paraId="7DFC38B0">
            <w:pPr>
              <w:widowControl/>
              <w:jc w:val="left"/>
              <w:rPr>
                <w:rFonts w:ascii="仿宋" w:hAnsi="仿宋" w:eastAsia="仿宋" w:cs="宋体"/>
                <w:kern w:val="0"/>
                <w:sz w:val="20"/>
                <w:szCs w:val="20"/>
                <w:highlight w:val="none"/>
              </w:rPr>
            </w:pPr>
          </w:p>
        </w:tc>
      </w:tr>
      <w:tr w14:paraId="35587C2A">
        <w:tblPrEx>
          <w:tblCellMar>
            <w:top w:w="0" w:type="dxa"/>
            <w:left w:w="108" w:type="dxa"/>
            <w:bottom w:w="0" w:type="dxa"/>
            <w:right w:w="108" w:type="dxa"/>
          </w:tblCellMar>
        </w:tblPrEx>
        <w:trPr>
          <w:trHeight w:val="253" w:hRule="atLeast"/>
        </w:trPr>
        <w:tc>
          <w:tcPr>
            <w:tcW w:w="704" w:type="dxa"/>
            <w:vMerge w:val="continue"/>
            <w:tcBorders>
              <w:top w:val="nil"/>
              <w:left w:val="single" w:color="auto" w:sz="4" w:space="0"/>
              <w:bottom w:val="single" w:color="auto" w:sz="4" w:space="0"/>
              <w:right w:val="single" w:color="auto" w:sz="4" w:space="0"/>
            </w:tcBorders>
            <w:vAlign w:val="center"/>
          </w:tcPr>
          <w:p w14:paraId="383C979F">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07917473">
            <w:pPr>
              <w:widowControl/>
              <w:jc w:val="left"/>
              <w:rPr>
                <w:rFonts w:ascii="仿宋" w:hAnsi="仿宋" w:eastAsia="仿宋" w:cs="宋体"/>
                <w:kern w:val="0"/>
                <w:sz w:val="20"/>
                <w:szCs w:val="20"/>
                <w:highlight w:val="none"/>
              </w:rPr>
            </w:pPr>
          </w:p>
        </w:tc>
        <w:tc>
          <w:tcPr>
            <w:tcW w:w="1127" w:type="dxa"/>
            <w:vMerge w:val="continue"/>
            <w:tcBorders>
              <w:top w:val="nil"/>
              <w:left w:val="single" w:color="auto" w:sz="4" w:space="0"/>
              <w:bottom w:val="single" w:color="auto" w:sz="4" w:space="0"/>
              <w:right w:val="single" w:color="auto" w:sz="4" w:space="0"/>
            </w:tcBorders>
            <w:vAlign w:val="center"/>
          </w:tcPr>
          <w:p w14:paraId="722D1067">
            <w:pPr>
              <w:widowControl/>
              <w:jc w:val="left"/>
              <w:rPr>
                <w:rFonts w:ascii="仿宋" w:hAnsi="仿宋" w:eastAsia="仿宋" w:cs="宋体"/>
                <w:kern w:val="0"/>
                <w:sz w:val="20"/>
                <w:szCs w:val="20"/>
                <w:highlight w:val="none"/>
              </w:rPr>
            </w:pPr>
          </w:p>
        </w:tc>
        <w:tc>
          <w:tcPr>
            <w:tcW w:w="10376" w:type="dxa"/>
            <w:tcBorders>
              <w:top w:val="nil"/>
              <w:left w:val="nil"/>
              <w:bottom w:val="single" w:color="auto" w:sz="4" w:space="0"/>
              <w:right w:val="single" w:color="auto" w:sz="4" w:space="0"/>
            </w:tcBorders>
            <w:shd w:val="clear" w:color="000000" w:fill="FFFFFF"/>
            <w:vAlign w:val="center"/>
          </w:tcPr>
          <w:p w14:paraId="45DB3B33">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产品执行或采用的标准：</w:t>
            </w:r>
          </w:p>
        </w:tc>
        <w:tc>
          <w:tcPr>
            <w:tcW w:w="1030" w:type="dxa"/>
            <w:tcBorders>
              <w:top w:val="nil"/>
              <w:left w:val="nil"/>
              <w:bottom w:val="single" w:color="auto" w:sz="4" w:space="0"/>
              <w:right w:val="single" w:color="auto" w:sz="4" w:space="0"/>
            </w:tcBorders>
            <w:shd w:val="clear" w:color="000000" w:fill="FFFFFF"/>
            <w:vAlign w:val="center"/>
          </w:tcPr>
          <w:p w14:paraId="067AF011">
            <w:pPr>
              <w:widowControl/>
              <w:jc w:val="left"/>
              <w:rPr>
                <w:rFonts w:ascii="仿宋" w:hAnsi="仿宋" w:eastAsia="仿宋" w:cs="宋体"/>
                <w:kern w:val="0"/>
                <w:sz w:val="20"/>
                <w:szCs w:val="20"/>
                <w:highlight w:val="none"/>
              </w:rPr>
            </w:pPr>
          </w:p>
        </w:tc>
      </w:tr>
      <w:tr w14:paraId="1FEF5185">
        <w:tblPrEx>
          <w:tblCellMar>
            <w:top w:w="0" w:type="dxa"/>
            <w:left w:w="108" w:type="dxa"/>
            <w:bottom w:w="0" w:type="dxa"/>
            <w:right w:w="108" w:type="dxa"/>
          </w:tblCellMar>
        </w:tblPrEx>
        <w:trPr>
          <w:trHeight w:val="253" w:hRule="atLeast"/>
        </w:trPr>
        <w:tc>
          <w:tcPr>
            <w:tcW w:w="704" w:type="dxa"/>
            <w:vMerge w:val="continue"/>
            <w:tcBorders>
              <w:top w:val="nil"/>
              <w:left w:val="single" w:color="auto" w:sz="4" w:space="0"/>
              <w:bottom w:val="single" w:color="auto" w:sz="4" w:space="0"/>
              <w:right w:val="single" w:color="auto" w:sz="4" w:space="0"/>
            </w:tcBorders>
            <w:vAlign w:val="center"/>
          </w:tcPr>
          <w:p w14:paraId="1EA035BF">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033A95BD">
            <w:pPr>
              <w:widowControl/>
              <w:jc w:val="left"/>
              <w:rPr>
                <w:rFonts w:ascii="仿宋" w:hAnsi="仿宋" w:eastAsia="仿宋" w:cs="宋体"/>
                <w:kern w:val="0"/>
                <w:sz w:val="20"/>
                <w:szCs w:val="20"/>
                <w:highlight w:val="none"/>
              </w:rPr>
            </w:pPr>
          </w:p>
        </w:tc>
        <w:tc>
          <w:tcPr>
            <w:tcW w:w="1127" w:type="dxa"/>
            <w:vMerge w:val="continue"/>
            <w:tcBorders>
              <w:top w:val="nil"/>
              <w:left w:val="single" w:color="auto" w:sz="4" w:space="0"/>
              <w:bottom w:val="single" w:color="auto" w:sz="4" w:space="0"/>
              <w:right w:val="single" w:color="auto" w:sz="4" w:space="0"/>
            </w:tcBorders>
            <w:vAlign w:val="center"/>
          </w:tcPr>
          <w:p w14:paraId="798F33B8">
            <w:pPr>
              <w:widowControl/>
              <w:jc w:val="left"/>
              <w:rPr>
                <w:rFonts w:ascii="仿宋" w:hAnsi="仿宋" w:eastAsia="仿宋" w:cs="宋体"/>
                <w:kern w:val="0"/>
                <w:sz w:val="20"/>
                <w:szCs w:val="20"/>
                <w:highlight w:val="none"/>
              </w:rPr>
            </w:pPr>
          </w:p>
        </w:tc>
        <w:tc>
          <w:tcPr>
            <w:tcW w:w="10376" w:type="dxa"/>
            <w:tcBorders>
              <w:top w:val="nil"/>
              <w:left w:val="nil"/>
              <w:bottom w:val="single" w:color="auto" w:sz="4" w:space="0"/>
              <w:right w:val="single" w:color="auto" w:sz="4" w:space="0"/>
            </w:tcBorders>
            <w:shd w:val="clear" w:color="000000" w:fill="FFFFFF"/>
            <w:vAlign w:val="center"/>
          </w:tcPr>
          <w:p w14:paraId="05C025AB">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企业管理体系认证情况：</w:t>
            </w:r>
          </w:p>
        </w:tc>
        <w:tc>
          <w:tcPr>
            <w:tcW w:w="1030" w:type="dxa"/>
            <w:tcBorders>
              <w:top w:val="nil"/>
              <w:left w:val="nil"/>
              <w:bottom w:val="single" w:color="auto" w:sz="4" w:space="0"/>
              <w:right w:val="single" w:color="auto" w:sz="4" w:space="0"/>
            </w:tcBorders>
            <w:shd w:val="clear" w:color="000000" w:fill="FFFFFF"/>
            <w:vAlign w:val="center"/>
          </w:tcPr>
          <w:p w14:paraId="3771B311">
            <w:pPr>
              <w:widowControl/>
              <w:jc w:val="left"/>
              <w:rPr>
                <w:rFonts w:ascii="仿宋" w:hAnsi="仿宋" w:eastAsia="仿宋" w:cs="宋体"/>
                <w:kern w:val="0"/>
                <w:sz w:val="20"/>
                <w:szCs w:val="20"/>
                <w:highlight w:val="none"/>
              </w:rPr>
            </w:pPr>
          </w:p>
        </w:tc>
      </w:tr>
      <w:tr w14:paraId="2162DED8">
        <w:tblPrEx>
          <w:tblCellMar>
            <w:top w:w="0" w:type="dxa"/>
            <w:left w:w="108" w:type="dxa"/>
            <w:bottom w:w="0" w:type="dxa"/>
            <w:right w:w="108" w:type="dxa"/>
          </w:tblCellMar>
        </w:tblPrEx>
        <w:trPr>
          <w:trHeight w:val="253" w:hRule="atLeast"/>
        </w:trPr>
        <w:tc>
          <w:tcPr>
            <w:tcW w:w="704" w:type="dxa"/>
            <w:vMerge w:val="continue"/>
            <w:tcBorders>
              <w:top w:val="nil"/>
              <w:left w:val="single" w:color="auto" w:sz="4" w:space="0"/>
              <w:bottom w:val="single" w:color="auto" w:sz="4" w:space="0"/>
              <w:right w:val="single" w:color="auto" w:sz="4" w:space="0"/>
            </w:tcBorders>
            <w:vAlign w:val="center"/>
          </w:tcPr>
          <w:p w14:paraId="3B171397">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7F574B23">
            <w:pPr>
              <w:widowControl/>
              <w:jc w:val="left"/>
              <w:rPr>
                <w:rFonts w:ascii="仿宋" w:hAnsi="仿宋" w:eastAsia="仿宋" w:cs="宋体"/>
                <w:kern w:val="0"/>
                <w:sz w:val="20"/>
                <w:szCs w:val="20"/>
                <w:highlight w:val="none"/>
              </w:rPr>
            </w:pPr>
          </w:p>
        </w:tc>
        <w:tc>
          <w:tcPr>
            <w:tcW w:w="1127" w:type="dxa"/>
            <w:vMerge w:val="continue"/>
            <w:tcBorders>
              <w:top w:val="nil"/>
              <w:left w:val="single" w:color="auto" w:sz="4" w:space="0"/>
              <w:bottom w:val="single" w:color="auto" w:sz="4" w:space="0"/>
              <w:right w:val="single" w:color="auto" w:sz="4" w:space="0"/>
            </w:tcBorders>
            <w:vAlign w:val="center"/>
          </w:tcPr>
          <w:p w14:paraId="52EA8243">
            <w:pPr>
              <w:widowControl/>
              <w:jc w:val="left"/>
              <w:rPr>
                <w:rFonts w:ascii="仿宋" w:hAnsi="仿宋" w:eastAsia="仿宋" w:cs="宋体"/>
                <w:kern w:val="0"/>
                <w:sz w:val="20"/>
                <w:szCs w:val="20"/>
                <w:highlight w:val="none"/>
              </w:rPr>
            </w:pPr>
          </w:p>
        </w:tc>
        <w:tc>
          <w:tcPr>
            <w:tcW w:w="10376" w:type="dxa"/>
            <w:tcBorders>
              <w:top w:val="nil"/>
              <w:left w:val="nil"/>
              <w:bottom w:val="single" w:color="auto" w:sz="4" w:space="0"/>
              <w:right w:val="single" w:color="auto" w:sz="4" w:space="0"/>
            </w:tcBorders>
            <w:shd w:val="clear" w:color="000000" w:fill="FFFFFF"/>
            <w:vAlign w:val="center"/>
          </w:tcPr>
          <w:p w14:paraId="09942A9F">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获得各级政府的质量奖励情况：</w:t>
            </w:r>
          </w:p>
        </w:tc>
        <w:tc>
          <w:tcPr>
            <w:tcW w:w="1030" w:type="dxa"/>
            <w:tcBorders>
              <w:top w:val="nil"/>
              <w:left w:val="nil"/>
              <w:bottom w:val="single" w:color="auto" w:sz="4" w:space="0"/>
              <w:right w:val="single" w:color="auto" w:sz="4" w:space="0"/>
            </w:tcBorders>
            <w:shd w:val="clear" w:color="000000" w:fill="FFFFFF"/>
            <w:vAlign w:val="center"/>
          </w:tcPr>
          <w:p w14:paraId="1433C6EB">
            <w:pPr>
              <w:widowControl/>
              <w:jc w:val="left"/>
              <w:rPr>
                <w:rFonts w:ascii="仿宋" w:hAnsi="仿宋" w:eastAsia="仿宋" w:cs="宋体"/>
                <w:kern w:val="0"/>
                <w:sz w:val="20"/>
                <w:szCs w:val="20"/>
                <w:highlight w:val="none"/>
              </w:rPr>
            </w:pPr>
          </w:p>
        </w:tc>
      </w:tr>
      <w:tr w14:paraId="49E391CB">
        <w:tblPrEx>
          <w:tblCellMar>
            <w:top w:w="0" w:type="dxa"/>
            <w:left w:w="108" w:type="dxa"/>
            <w:bottom w:w="0" w:type="dxa"/>
            <w:right w:w="108" w:type="dxa"/>
          </w:tblCellMar>
        </w:tblPrEx>
        <w:trPr>
          <w:trHeight w:val="253" w:hRule="atLeast"/>
        </w:trPr>
        <w:tc>
          <w:tcPr>
            <w:tcW w:w="704" w:type="dxa"/>
            <w:vMerge w:val="continue"/>
            <w:tcBorders>
              <w:top w:val="nil"/>
              <w:left w:val="single" w:color="auto" w:sz="4" w:space="0"/>
              <w:bottom w:val="single" w:color="auto" w:sz="4" w:space="0"/>
              <w:right w:val="single" w:color="auto" w:sz="4" w:space="0"/>
            </w:tcBorders>
            <w:vAlign w:val="center"/>
          </w:tcPr>
          <w:p w14:paraId="690BC428">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03711B83">
            <w:pPr>
              <w:widowControl/>
              <w:jc w:val="left"/>
              <w:rPr>
                <w:rFonts w:ascii="仿宋" w:hAnsi="仿宋" w:eastAsia="仿宋" w:cs="宋体"/>
                <w:kern w:val="0"/>
                <w:sz w:val="20"/>
                <w:szCs w:val="20"/>
                <w:highlight w:val="none"/>
              </w:rPr>
            </w:pPr>
          </w:p>
        </w:tc>
        <w:tc>
          <w:tcPr>
            <w:tcW w:w="1127" w:type="dxa"/>
            <w:vMerge w:val="continue"/>
            <w:tcBorders>
              <w:top w:val="nil"/>
              <w:left w:val="single" w:color="auto" w:sz="4" w:space="0"/>
              <w:bottom w:val="single" w:color="auto" w:sz="4" w:space="0"/>
              <w:right w:val="single" w:color="auto" w:sz="4" w:space="0"/>
            </w:tcBorders>
            <w:vAlign w:val="center"/>
          </w:tcPr>
          <w:p w14:paraId="25391010">
            <w:pPr>
              <w:widowControl/>
              <w:jc w:val="left"/>
              <w:rPr>
                <w:rFonts w:ascii="仿宋" w:hAnsi="仿宋" w:eastAsia="仿宋" w:cs="宋体"/>
                <w:kern w:val="0"/>
                <w:sz w:val="20"/>
                <w:szCs w:val="20"/>
                <w:highlight w:val="none"/>
              </w:rPr>
            </w:pPr>
          </w:p>
        </w:tc>
        <w:tc>
          <w:tcPr>
            <w:tcW w:w="10376" w:type="dxa"/>
            <w:tcBorders>
              <w:top w:val="nil"/>
              <w:left w:val="nil"/>
              <w:bottom w:val="single" w:color="auto" w:sz="4" w:space="0"/>
              <w:right w:val="single" w:color="auto" w:sz="4" w:space="0"/>
            </w:tcBorders>
            <w:shd w:val="clear" w:color="000000" w:fill="FFFFFF"/>
            <w:vAlign w:val="center"/>
          </w:tcPr>
          <w:p w14:paraId="1929F461">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建立可追溯体系情况：</w:t>
            </w:r>
          </w:p>
        </w:tc>
        <w:tc>
          <w:tcPr>
            <w:tcW w:w="1030" w:type="dxa"/>
            <w:tcBorders>
              <w:top w:val="nil"/>
              <w:left w:val="nil"/>
              <w:bottom w:val="single" w:color="auto" w:sz="4" w:space="0"/>
              <w:right w:val="single" w:color="auto" w:sz="4" w:space="0"/>
            </w:tcBorders>
            <w:shd w:val="clear" w:color="000000" w:fill="FFFFFF"/>
            <w:vAlign w:val="center"/>
          </w:tcPr>
          <w:p w14:paraId="7990FA69">
            <w:pPr>
              <w:widowControl/>
              <w:jc w:val="left"/>
              <w:rPr>
                <w:rFonts w:ascii="仿宋" w:hAnsi="仿宋" w:eastAsia="仿宋" w:cs="宋体"/>
                <w:kern w:val="0"/>
                <w:sz w:val="20"/>
                <w:szCs w:val="20"/>
                <w:highlight w:val="none"/>
              </w:rPr>
            </w:pPr>
          </w:p>
        </w:tc>
      </w:tr>
      <w:tr w14:paraId="0D1208F4">
        <w:tblPrEx>
          <w:tblCellMar>
            <w:top w:w="0" w:type="dxa"/>
            <w:left w:w="108" w:type="dxa"/>
            <w:bottom w:w="0" w:type="dxa"/>
            <w:right w:w="108" w:type="dxa"/>
          </w:tblCellMar>
        </w:tblPrEx>
        <w:trPr>
          <w:trHeight w:val="253" w:hRule="atLeast"/>
        </w:trPr>
        <w:tc>
          <w:tcPr>
            <w:tcW w:w="704" w:type="dxa"/>
            <w:vMerge w:val="continue"/>
            <w:tcBorders>
              <w:top w:val="nil"/>
              <w:left w:val="single" w:color="auto" w:sz="4" w:space="0"/>
              <w:bottom w:val="single" w:color="auto" w:sz="4" w:space="0"/>
              <w:right w:val="single" w:color="auto" w:sz="4" w:space="0"/>
            </w:tcBorders>
            <w:vAlign w:val="center"/>
          </w:tcPr>
          <w:p w14:paraId="3A5CF821">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1BA7EC99">
            <w:pPr>
              <w:widowControl/>
              <w:jc w:val="left"/>
              <w:rPr>
                <w:rFonts w:ascii="仿宋" w:hAnsi="仿宋" w:eastAsia="仿宋" w:cs="宋体"/>
                <w:kern w:val="0"/>
                <w:sz w:val="20"/>
                <w:szCs w:val="20"/>
                <w:highlight w:val="none"/>
              </w:rPr>
            </w:pPr>
          </w:p>
        </w:tc>
        <w:tc>
          <w:tcPr>
            <w:tcW w:w="1127" w:type="dxa"/>
            <w:vMerge w:val="continue"/>
            <w:tcBorders>
              <w:top w:val="nil"/>
              <w:left w:val="single" w:color="auto" w:sz="4" w:space="0"/>
              <w:bottom w:val="single" w:color="auto" w:sz="4" w:space="0"/>
              <w:right w:val="single" w:color="auto" w:sz="4" w:space="0"/>
            </w:tcBorders>
            <w:vAlign w:val="center"/>
          </w:tcPr>
          <w:p w14:paraId="142C5E8F">
            <w:pPr>
              <w:widowControl/>
              <w:jc w:val="left"/>
              <w:rPr>
                <w:rFonts w:ascii="仿宋" w:hAnsi="仿宋" w:eastAsia="仿宋" w:cs="宋体"/>
                <w:kern w:val="0"/>
                <w:sz w:val="20"/>
                <w:szCs w:val="20"/>
                <w:highlight w:val="none"/>
              </w:rPr>
            </w:pPr>
          </w:p>
        </w:tc>
        <w:tc>
          <w:tcPr>
            <w:tcW w:w="10376" w:type="dxa"/>
            <w:tcBorders>
              <w:top w:val="nil"/>
              <w:left w:val="nil"/>
              <w:bottom w:val="single" w:color="auto" w:sz="4" w:space="0"/>
              <w:right w:val="single" w:color="auto" w:sz="4" w:space="0"/>
            </w:tcBorders>
            <w:shd w:val="clear" w:color="000000" w:fill="FFFFFF"/>
            <w:vAlign w:val="center"/>
          </w:tcPr>
          <w:p w14:paraId="0534578A">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主导或参与标准制修订情况：</w:t>
            </w:r>
          </w:p>
        </w:tc>
        <w:tc>
          <w:tcPr>
            <w:tcW w:w="1030" w:type="dxa"/>
            <w:tcBorders>
              <w:top w:val="nil"/>
              <w:left w:val="nil"/>
              <w:bottom w:val="single" w:color="auto" w:sz="4" w:space="0"/>
              <w:right w:val="single" w:color="auto" w:sz="4" w:space="0"/>
            </w:tcBorders>
            <w:shd w:val="clear" w:color="000000" w:fill="FFFFFF"/>
            <w:vAlign w:val="center"/>
          </w:tcPr>
          <w:p w14:paraId="440EF677">
            <w:pPr>
              <w:widowControl/>
              <w:jc w:val="left"/>
              <w:rPr>
                <w:rFonts w:ascii="仿宋" w:hAnsi="仿宋" w:eastAsia="仿宋" w:cs="宋体"/>
                <w:kern w:val="0"/>
                <w:sz w:val="20"/>
                <w:szCs w:val="20"/>
                <w:highlight w:val="none"/>
              </w:rPr>
            </w:pPr>
          </w:p>
        </w:tc>
      </w:tr>
      <w:tr w14:paraId="4E19A695">
        <w:tblPrEx>
          <w:tblCellMar>
            <w:top w:w="0" w:type="dxa"/>
            <w:left w:w="108" w:type="dxa"/>
            <w:bottom w:w="0" w:type="dxa"/>
            <w:right w:w="108" w:type="dxa"/>
          </w:tblCellMar>
        </w:tblPrEx>
        <w:trPr>
          <w:trHeight w:val="409" w:hRule="atLeast"/>
        </w:trPr>
        <w:tc>
          <w:tcPr>
            <w:tcW w:w="704" w:type="dxa"/>
            <w:vMerge w:val="continue"/>
            <w:tcBorders>
              <w:top w:val="nil"/>
              <w:left w:val="single" w:color="auto" w:sz="4" w:space="0"/>
              <w:bottom w:val="single" w:color="auto" w:sz="4" w:space="0"/>
              <w:right w:val="single" w:color="auto" w:sz="4" w:space="0"/>
            </w:tcBorders>
            <w:vAlign w:val="center"/>
          </w:tcPr>
          <w:p w14:paraId="07EE2454">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55F45A05">
            <w:pPr>
              <w:widowControl/>
              <w:jc w:val="left"/>
              <w:rPr>
                <w:rFonts w:ascii="仿宋" w:hAnsi="仿宋" w:eastAsia="仿宋" w:cs="宋体"/>
                <w:kern w:val="0"/>
                <w:sz w:val="20"/>
                <w:szCs w:val="20"/>
                <w:highlight w:val="none"/>
              </w:rPr>
            </w:pPr>
          </w:p>
        </w:tc>
        <w:tc>
          <w:tcPr>
            <w:tcW w:w="1127" w:type="dxa"/>
            <w:tcBorders>
              <w:top w:val="nil"/>
              <w:left w:val="nil"/>
              <w:bottom w:val="single" w:color="auto" w:sz="4" w:space="0"/>
              <w:right w:val="single" w:color="auto" w:sz="4" w:space="0"/>
            </w:tcBorders>
            <w:shd w:val="clear" w:color="000000" w:fill="FFFFFF"/>
            <w:vAlign w:val="center"/>
          </w:tcPr>
          <w:p w14:paraId="1A2E51CD">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质量信用情况</w:t>
            </w:r>
          </w:p>
        </w:tc>
        <w:tc>
          <w:tcPr>
            <w:tcW w:w="10376" w:type="dxa"/>
            <w:tcBorders>
              <w:top w:val="nil"/>
              <w:left w:val="nil"/>
              <w:bottom w:val="single" w:color="auto" w:sz="4" w:space="0"/>
              <w:right w:val="single" w:color="auto" w:sz="4" w:space="0"/>
            </w:tcBorders>
            <w:shd w:val="clear" w:color="000000" w:fill="FFFFFF"/>
            <w:vAlign w:val="center"/>
          </w:tcPr>
          <w:p w14:paraId="7E04F318">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近三年是否存在国家抽检不合格情况：</w:t>
            </w:r>
            <w:r>
              <w:rPr>
                <w:rFonts w:hint="eastAsia" w:ascii="仿宋" w:hAnsi="仿宋" w:eastAsia="仿宋" w:cs="宋体"/>
                <w:kern w:val="0"/>
                <w:sz w:val="20"/>
                <w:szCs w:val="20"/>
                <w:highlight w:val="none"/>
              </w:rPr>
              <w:br w:type="textWrapping"/>
            </w:r>
            <w:r>
              <w:rPr>
                <w:rFonts w:hint="eastAsia" w:ascii="仿宋" w:hAnsi="仿宋" w:eastAsia="仿宋" w:cs="宋体"/>
                <w:kern w:val="0"/>
                <w:sz w:val="20"/>
                <w:szCs w:val="20"/>
                <w:highlight w:val="none"/>
              </w:rPr>
              <w:t>□是  □否  □未被抽检</w:t>
            </w:r>
          </w:p>
        </w:tc>
        <w:tc>
          <w:tcPr>
            <w:tcW w:w="1030" w:type="dxa"/>
            <w:tcBorders>
              <w:top w:val="nil"/>
              <w:left w:val="nil"/>
              <w:bottom w:val="single" w:color="auto" w:sz="4" w:space="0"/>
              <w:right w:val="single" w:color="auto" w:sz="4" w:space="0"/>
            </w:tcBorders>
            <w:shd w:val="clear" w:color="000000" w:fill="FFFFFF"/>
            <w:vAlign w:val="center"/>
          </w:tcPr>
          <w:p w14:paraId="1EEEE6D1">
            <w:pPr>
              <w:widowControl/>
              <w:jc w:val="left"/>
              <w:rPr>
                <w:rFonts w:ascii="仿宋" w:hAnsi="仿宋" w:eastAsia="仿宋" w:cs="宋体"/>
                <w:kern w:val="0"/>
                <w:sz w:val="20"/>
                <w:szCs w:val="20"/>
                <w:highlight w:val="none"/>
              </w:rPr>
            </w:pPr>
          </w:p>
        </w:tc>
      </w:tr>
      <w:tr w14:paraId="515C24B7">
        <w:tblPrEx>
          <w:tblCellMar>
            <w:top w:w="0" w:type="dxa"/>
            <w:left w:w="108" w:type="dxa"/>
            <w:bottom w:w="0" w:type="dxa"/>
            <w:right w:w="108" w:type="dxa"/>
          </w:tblCellMar>
        </w:tblPrEx>
        <w:trPr>
          <w:trHeight w:val="614" w:hRule="atLeast"/>
        </w:trPr>
        <w:tc>
          <w:tcPr>
            <w:tcW w:w="704" w:type="dxa"/>
            <w:vMerge w:val="continue"/>
            <w:tcBorders>
              <w:top w:val="nil"/>
              <w:left w:val="single" w:color="auto" w:sz="4" w:space="0"/>
              <w:bottom w:val="single" w:color="auto" w:sz="4" w:space="0"/>
              <w:right w:val="single" w:color="auto" w:sz="4" w:space="0"/>
            </w:tcBorders>
            <w:vAlign w:val="center"/>
          </w:tcPr>
          <w:p w14:paraId="491886FB">
            <w:pPr>
              <w:widowControl/>
              <w:jc w:val="left"/>
              <w:rPr>
                <w:rFonts w:ascii="仿宋" w:hAnsi="仿宋" w:eastAsia="仿宋" w:cs="宋体"/>
                <w:kern w:val="0"/>
                <w:sz w:val="20"/>
                <w:szCs w:val="20"/>
                <w:highlight w:val="none"/>
              </w:rPr>
            </w:pPr>
          </w:p>
        </w:tc>
        <w:tc>
          <w:tcPr>
            <w:tcW w:w="716" w:type="dxa"/>
            <w:vMerge w:val="restart"/>
            <w:tcBorders>
              <w:top w:val="nil"/>
              <w:left w:val="single" w:color="auto" w:sz="4" w:space="0"/>
              <w:bottom w:val="single" w:color="auto" w:sz="4" w:space="0"/>
              <w:right w:val="single" w:color="auto" w:sz="4" w:space="0"/>
            </w:tcBorders>
            <w:shd w:val="clear" w:color="000000" w:fill="FFFFFF"/>
            <w:vAlign w:val="center"/>
          </w:tcPr>
          <w:p w14:paraId="4CFF37C1">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 xml:space="preserve">社会责任  </w:t>
            </w:r>
          </w:p>
        </w:tc>
        <w:tc>
          <w:tcPr>
            <w:tcW w:w="1127" w:type="dxa"/>
            <w:tcBorders>
              <w:top w:val="nil"/>
              <w:left w:val="nil"/>
              <w:bottom w:val="single" w:color="auto" w:sz="4" w:space="0"/>
              <w:right w:val="single" w:color="auto" w:sz="4" w:space="0"/>
            </w:tcBorders>
            <w:shd w:val="clear" w:color="000000" w:fill="FFFFFF"/>
            <w:vAlign w:val="center"/>
          </w:tcPr>
          <w:p w14:paraId="760AC884">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社会责任参与情况</w:t>
            </w:r>
          </w:p>
        </w:tc>
        <w:tc>
          <w:tcPr>
            <w:tcW w:w="10376" w:type="dxa"/>
            <w:tcBorders>
              <w:top w:val="nil"/>
              <w:left w:val="nil"/>
              <w:bottom w:val="single" w:color="auto" w:sz="4" w:space="0"/>
              <w:right w:val="single" w:color="auto" w:sz="4" w:space="0"/>
            </w:tcBorders>
            <w:shd w:val="clear" w:color="000000" w:fill="FFFFFF"/>
            <w:vAlign w:val="center"/>
          </w:tcPr>
          <w:p w14:paraId="16BB7541">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企业参与公益活动和社会慈善活动情况，可提供500字以内的情况说明：</w:t>
            </w:r>
          </w:p>
        </w:tc>
        <w:tc>
          <w:tcPr>
            <w:tcW w:w="1030" w:type="dxa"/>
            <w:tcBorders>
              <w:top w:val="nil"/>
              <w:left w:val="nil"/>
              <w:bottom w:val="single" w:color="auto" w:sz="4" w:space="0"/>
              <w:right w:val="single" w:color="auto" w:sz="4" w:space="0"/>
            </w:tcBorders>
            <w:shd w:val="clear" w:color="000000" w:fill="FFFFFF"/>
            <w:vAlign w:val="center"/>
          </w:tcPr>
          <w:p w14:paraId="308DF77C">
            <w:pPr>
              <w:widowControl/>
              <w:jc w:val="left"/>
              <w:rPr>
                <w:rFonts w:ascii="仿宋" w:hAnsi="仿宋" w:eastAsia="仿宋" w:cs="宋体"/>
                <w:kern w:val="0"/>
                <w:sz w:val="20"/>
                <w:szCs w:val="20"/>
                <w:highlight w:val="none"/>
              </w:rPr>
            </w:pPr>
          </w:p>
        </w:tc>
      </w:tr>
      <w:tr w14:paraId="7A32C4C1">
        <w:tblPrEx>
          <w:tblCellMar>
            <w:top w:w="0" w:type="dxa"/>
            <w:left w:w="108" w:type="dxa"/>
            <w:bottom w:w="0" w:type="dxa"/>
            <w:right w:w="108" w:type="dxa"/>
          </w:tblCellMar>
        </w:tblPrEx>
        <w:trPr>
          <w:trHeight w:val="409" w:hRule="atLeast"/>
        </w:trPr>
        <w:tc>
          <w:tcPr>
            <w:tcW w:w="704" w:type="dxa"/>
            <w:vMerge w:val="continue"/>
            <w:tcBorders>
              <w:top w:val="nil"/>
              <w:left w:val="single" w:color="auto" w:sz="4" w:space="0"/>
              <w:bottom w:val="single" w:color="auto" w:sz="4" w:space="0"/>
              <w:right w:val="single" w:color="auto" w:sz="4" w:space="0"/>
            </w:tcBorders>
            <w:vAlign w:val="center"/>
          </w:tcPr>
          <w:p w14:paraId="56F9640F">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38807CA6">
            <w:pPr>
              <w:widowControl/>
              <w:jc w:val="left"/>
              <w:rPr>
                <w:rFonts w:ascii="仿宋" w:hAnsi="仿宋" w:eastAsia="仿宋" w:cs="宋体"/>
                <w:kern w:val="0"/>
                <w:sz w:val="20"/>
                <w:szCs w:val="20"/>
                <w:highlight w:val="none"/>
              </w:rPr>
            </w:pPr>
          </w:p>
        </w:tc>
        <w:tc>
          <w:tcPr>
            <w:tcW w:w="1127" w:type="dxa"/>
            <w:vMerge w:val="restart"/>
            <w:tcBorders>
              <w:top w:val="nil"/>
              <w:left w:val="single" w:color="auto" w:sz="4" w:space="0"/>
              <w:bottom w:val="single" w:color="auto" w:sz="4" w:space="0"/>
              <w:right w:val="single" w:color="auto" w:sz="4" w:space="0"/>
            </w:tcBorders>
            <w:shd w:val="clear" w:color="000000" w:fill="FFFFFF"/>
            <w:vAlign w:val="center"/>
          </w:tcPr>
          <w:p w14:paraId="343AC70B">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环境保护</w:t>
            </w:r>
          </w:p>
        </w:tc>
        <w:tc>
          <w:tcPr>
            <w:tcW w:w="10376" w:type="dxa"/>
            <w:tcBorders>
              <w:top w:val="nil"/>
              <w:left w:val="nil"/>
              <w:bottom w:val="single" w:color="auto" w:sz="4" w:space="0"/>
              <w:right w:val="single" w:color="auto" w:sz="4" w:space="0"/>
            </w:tcBorders>
            <w:shd w:val="clear" w:color="000000" w:fill="FFFFFF"/>
            <w:vAlign w:val="center"/>
          </w:tcPr>
          <w:p w14:paraId="4DF2C990">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可围绕环境保护相关措施和环境管理体系认证情况，提供500字以内的情况说明：</w:t>
            </w:r>
          </w:p>
        </w:tc>
        <w:tc>
          <w:tcPr>
            <w:tcW w:w="1030" w:type="dxa"/>
            <w:tcBorders>
              <w:top w:val="nil"/>
              <w:left w:val="nil"/>
              <w:bottom w:val="single" w:color="auto" w:sz="4" w:space="0"/>
              <w:right w:val="single" w:color="auto" w:sz="4" w:space="0"/>
            </w:tcBorders>
            <w:shd w:val="clear" w:color="000000" w:fill="FFFFFF"/>
            <w:vAlign w:val="center"/>
          </w:tcPr>
          <w:p w14:paraId="762B679C">
            <w:pPr>
              <w:widowControl/>
              <w:jc w:val="left"/>
              <w:rPr>
                <w:rFonts w:ascii="仿宋" w:hAnsi="仿宋" w:eastAsia="仿宋" w:cs="宋体"/>
                <w:kern w:val="0"/>
                <w:sz w:val="20"/>
                <w:szCs w:val="20"/>
                <w:highlight w:val="none"/>
              </w:rPr>
            </w:pPr>
          </w:p>
        </w:tc>
      </w:tr>
      <w:tr w14:paraId="25BC79D1">
        <w:tblPrEx>
          <w:tblCellMar>
            <w:top w:w="0" w:type="dxa"/>
            <w:left w:w="108" w:type="dxa"/>
            <w:bottom w:w="0" w:type="dxa"/>
            <w:right w:w="108" w:type="dxa"/>
          </w:tblCellMar>
        </w:tblPrEx>
        <w:trPr>
          <w:trHeight w:val="253" w:hRule="atLeast"/>
        </w:trPr>
        <w:tc>
          <w:tcPr>
            <w:tcW w:w="704" w:type="dxa"/>
            <w:vMerge w:val="continue"/>
            <w:tcBorders>
              <w:top w:val="nil"/>
              <w:left w:val="single" w:color="auto" w:sz="4" w:space="0"/>
              <w:bottom w:val="single" w:color="auto" w:sz="4" w:space="0"/>
              <w:right w:val="single" w:color="auto" w:sz="4" w:space="0"/>
            </w:tcBorders>
            <w:vAlign w:val="center"/>
          </w:tcPr>
          <w:p w14:paraId="08B30E56">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5839B436">
            <w:pPr>
              <w:widowControl/>
              <w:jc w:val="left"/>
              <w:rPr>
                <w:rFonts w:ascii="仿宋" w:hAnsi="仿宋" w:eastAsia="仿宋" w:cs="宋体"/>
                <w:kern w:val="0"/>
                <w:sz w:val="20"/>
                <w:szCs w:val="20"/>
                <w:highlight w:val="none"/>
              </w:rPr>
            </w:pPr>
          </w:p>
        </w:tc>
        <w:tc>
          <w:tcPr>
            <w:tcW w:w="1127" w:type="dxa"/>
            <w:vMerge w:val="continue"/>
            <w:tcBorders>
              <w:top w:val="nil"/>
              <w:left w:val="single" w:color="auto" w:sz="4" w:space="0"/>
              <w:bottom w:val="single" w:color="auto" w:sz="4" w:space="0"/>
              <w:right w:val="single" w:color="auto" w:sz="4" w:space="0"/>
            </w:tcBorders>
            <w:vAlign w:val="center"/>
          </w:tcPr>
          <w:p w14:paraId="38C35395">
            <w:pPr>
              <w:widowControl/>
              <w:jc w:val="left"/>
              <w:rPr>
                <w:rFonts w:ascii="仿宋" w:hAnsi="仿宋" w:eastAsia="仿宋" w:cs="宋体"/>
                <w:kern w:val="0"/>
                <w:sz w:val="20"/>
                <w:szCs w:val="20"/>
                <w:highlight w:val="none"/>
              </w:rPr>
            </w:pPr>
          </w:p>
        </w:tc>
        <w:tc>
          <w:tcPr>
            <w:tcW w:w="10376" w:type="dxa"/>
            <w:tcBorders>
              <w:top w:val="nil"/>
              <w:left w:val="nil"/>
              <w:bottom w:val="single" w:color="auto" w:sz="4" w:space="0"/>
              <w:right w:val="single" w:color="auto" w:sz="4" w:space="0"/>
            </w:tcBorders>
            <w:shd w:val="clear" w:color="000000" w:fill="FFFFFF"/>
            <w:vAlign w:val="center"/>
          </w:tcPr>
          <w:p w14:paraId="386A5E69">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环境管理体系认证情况：</w:t>
            </w:r>
          </w:p>
        </w:tc>
        <w:tc>
          <w:tcPr>
            <w:tcW w:w="1030" w:type="dxa"/>
            <w:tcBorders>
              <w:top w:val="nil"/>
              <w:left w:val="nil"/>
              <w:bottom w:val="single" w:color="auto" w:sz="4" w:space="0"/>
              <w:right w:val="single" w:color="auto" w:sz="4" w:space="0"/>
            </w:tcBorders>
            <w:shd w:val="clear" w:color="000000" w:fill="FFFFFF"/>
            <w:vAlign w:val="center"/>
          </w:tcPr>
          <w:p w14:paraId="63B4AF78">
            <w:pPr>
              <w:widowControl/>
              <w:jc w:val="left"/>
              <w:rPr>
                <w:rFonts w:ascii="仿宋" w:hAnsi="仿宋" w:eastAsia="仿宋" w:cs="宋体"/>
                <w:kern w:val="0"/>
                <w:sz w:val="20"/>
                <w:szCs w:val="20"/>
                <w:highlight w:val="none"/>
              </w:rPr>
            </w:pPr>
          </w:p>
        </w:tc>
      </w:tr>
      <w:tr w14:paraId="308C8F12">
        <w:tblPrEx>
          <w:tblCellMar>
            <w:top w:w="0" w:type="dxa"/>
            <w:left w:w="108" w:type="dxa"/>
            <w:bottom w:w="0" w:type="dxa"/>
            <w:right w:w="108" w:type="dxa"/>
          </w:tblCellMar>
        </w:tblPrEx>
        <w:trPr>
          <w:trHeight w:val="1616" w:hRule="atLeast"/>
        </w:trPr>
        <w:tc>
          <w:tcPr>
            <w:tcW w:w="704" w:type="dxa"/>
            <w:vMerge w:val="continue"/>
            <w:tcBorders>
              <w:top w:val="nil"/>
              <w:left w:val="single" w:color="auto" w:sz="4" w:space="0"/>
              <w:bottom w:val="single" w:color="auto" w:sz="4" w:space="0"/>
              <w:right w:val="single" w:color="auto" w:sz="4" w:space="0"/>
            </w:tcBorders>
            <w:vAlign w:val="center"/>
          </w:tcPr>
          <w:p w14:paraId="4A9A1DFE">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157D75AA">
            <w:pPr>
              <w:widowControl/>
              <w:jc w:val="left"/>
              <w:rPr>
                <w:rFonts w:ascii="仿宋" w:hAnsi="仿宋" w:eastAsia="仿宋" w:cs="宋体"/>
                <w:kern w:val="0"/>
                <w:sz w:val="20"/>
                <w:szCs w:val="20"/>
                <w:highlight w:val="none"/>
              </w:rPr>
            </w:pPr>
          </w:p>
        </w:tc>
        <w:tc>
          <w:tcPr>
            <w:tcW w:w="1127" w:type="dxa"/>
            <w:tcBorders>
              <w:top w:val="nil"/>
              <w:left w:val="nil"/>
              <w:bottom w:val="single" w:color="auto" w:sz="4" w:space="0"/>
              <w:right w:val="single" w:color="auto" w:sz="4" w:space="0"/>
            </w:tcBorders>
            <w:shd w:val="clear" w:color="000000" w:fill="FFFFFF"/>
            <w:vAlign w:val="center"/>
          </w:tcPr>
          <w:p w14:paraId="0917ACD0">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环境监督问题</w:t>
            </w:r>
          </w:p>
        </w:tc>
        <w:tc>
          <w:tcPr>
            <w:tcW w:w="10376" w:type="dxa"/>
            <w:tcBorders>
              <w:top w:val="nil"/>
              <w:left w:val="nil"/>
              <w:bottom w:val="single" w:color="auto" w:sz="4" w:space="0"/>
              <w:right w:val="single" w:color="auto" w:sz="4" w:space="0"/>
            </w:tcBorders>
            <w:shd w:val="clear" w:color="000000" w:fill="FFFFFF"/>
            <w:vAlign w:val="center"/>
          </w:tcPr>
          <w:p w14:paraId="34B86997">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近三年是否存在环境监督问题：</w:t>
            </w:r>
            <w:r>
              <w:rPr>
                <w:rFonts w:hint="eastAsia" w:ascii="仿宋" w:hAnsi="仿宋" w:eastAsia="仿宋" w:cs="宋体"/>
                <w:kern w:val="0"/>
                <w:sz w:val="20"/>
                <w:szCs w:val="20"/>
                <w:highlight w:val="none"/>
              </w:rPr>
              <w:br w:type="textWrapping"/>
            </w:r>
            <w:r>
              <w:rPr>
                <w:rFonts w:hint="eastAsia" w:ascii="仿宋" w:hAnsi="仿宋" w:eastAsia="仿宋" w:cs="宋体"/>
                <w:kern w:val="0"/>
                <w:sz w:val="20"/>
                <w:szCs w:val="20"/>
                <w:highlight w:val="none"/>
              </w:rPr>
              <w:t xml:space="preserve">□是  □否 </w:t>
            </w:r>
          </w:p>
          <w:p w14:paraId="1DCC51F3">
            <w:pPr>
              <w:widowControl/>
              <w:jc w:val="left"/>
              <w:rPr>
                <w:rFonts w:ascii="仿宋" w:hAnsi="仿宋" w:eastAsia="仿宋" w:cs="宋体"/>
                <w:kern w:val="0"/>
                <w:sz w:val="20"/>
                <w:szCs w:val="20"/>
                <w:highlight w:val="none"/>
              </w:rPr>
            </w:pPr>
          </w:p>
          <w:p w14:paraId="6C4D67EC">
            <w:pPr>
              <w:widowControl/>
              <w:jc w:val="left"/>
              <w:rPr>
                <w:rFonts w:ascii="仿宋" w:hAnsi="仿宋" w:eastAsia="仿宋" w:cs="宋体"/>
                <w:kern w:val="0"/>
                <w:sz w:val="20"/>
                <w:szCs w:val="20"/>
                <w:highlight w:val="none"/>
              </w:rPr>
            </w:pPr>
          </w:p>
        </w:tc>
        <w:tc>
          <w:tcPr>
            <w:tcW w:w="1030" w:type="dxa"/>
            <w:tcBorders>
              <w:top w:val="nil"/>
              <w:left w:val="nil"/>
              <w:bottom w:val="single" w:color="auto" w:sz="4" w:space="0"/>
              <w:right w:val="single" w:color="auto" w:sz="4" w:space="0"/>
            </w:tcBorders>
            <w:shd w:val="clear" w:color="000000" w:fill="FFFFFF"/>
            <w:vAlign w:val="center"/>
          </w:tcPr>
          <w:p w14:paraId="7098CA0F">
            <w:pPr>
              <w:widowControl/>
              <w:jc w:val="left"/>
              <w:rPr>
                <w:rFonts w:ascii="仿宋" w:hAnsi="仿宋" w:eastAsia="仿宋" w:cs="宋体"/>
                <w:kern w:val="0"/>
                <w:sz w:val="20"/>
                <w:szCs w:val="20"/>
                <w:highlight w:val="none"/>
              </w:rPr>
            </w:pPr>
          </w:p>
        </w:tc>
      </w:tr>
      <w:tr w14:paraId="48F59E28">
        <w:tblPrEx>
          <w:tblCellMar>
            <w:top w:w="0" w:type="dxa"/>
            <w:left w:w="108" w:type="dxa"/>
            <w:bottom w:w="0" w:type="dxa"/>
            <w:right w:w="108" w:type="dxa"/>
          </w:tblCellMar>
        </w:tblPrEx>
        <w:trPr>
          <w:trHeight w:val="409" w:hRule="atLeast"/>
        </w:trPr>
        <w:tc>
          <w:tcPr>
            <w:tcW w:w="704" w:type="dxa"/>
            <w:vMerge w:val="restart"/>
            <w:tcBorders>
              <w:top w:val="nil"/>
              <w:left w:val="single" w:color="auto" w:sz="4" w:space="0"/>
              <w:bottom w:val="single" w:color="auto" w:sz="4" w:space="0"/>
              <w:right w:val="single" w:color="auto" w:sz="4" w:space="0"/>
            </w:tcBorders>
            <w:shd w:val="clear" w:color="000000" w:fill="FFFFFF"/>
            <w:vAlign w:val="center"/>
          </w:tcPr>
          <w:p w14:paraId="1B59757D">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品牌市场能力</w:t>
            </w:r>
          </w:p>
        </w:tc>
        <w:tc>
          <w:tcPr>
            <w:tcW w:w="716" w:type="dxa"/>
            <w:vMerge w:val="restart"/>
            <w:tcBorders>
              <w:top w:val="nil"/>
              <w:left w:val="single" w:color="auto" w:sz="4" w:space="0"/>
              <w:bottom w:val="single" w:color="auto" w:sz="4" w:space="0"/>
              <w:right w:val="single" w:color="auto" w:sz="4" w:space="0"/>
            </w:tcBorders>
            <w:shd w:val="clear" w:color="000000" w:fill="FFFFFF"/>
            <w:vAlign w:val="center"/>
          </w:tcPr>
          <w:p w14:paraId="51FD0EFB">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 xml:space="preserve">品牌盈利能力 </w:t>
            </w:r>
          </w:p>
        </w:tc>
        <w:tc>
          <w:tcPr>
            <w:tcW w:w="1127" w:type="dxa"/>
            <w:tcBorders>
              <w:top w:val="nil"/>
              <w:left w:val="nil"/>
              <w:bottom w:val="single" w:color="auto" w:sz="4" w:space="0"/>
              <w:right w:val="single" w:color="auto" w:sz="4" w:space="0"/>
            </w:tcBorders>
            <w:shd w:val="clear" w:color="000000" w:fill="FFFFFF"/>
            <w:vAlign w:val="center"/>
          </w:tcPr>
          <w:p w14:paraId="74349377">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企业营业收入</w:t>
            </w:r>
          </w:p>
        </w:tc>
        <w:tc>
          <w:tcPr>
            <w:tcW w:w="10376" w:type="dxa"/>
            <w:tcBorders>
              <w:top w:val="nil"/>
              <w:left w:val="nil"/>
              <w:bottom w:val="single" w:color="auto" w:sz="4" w:space="0"/>
              <w:right w:val="single" w:color="auto" w:sz="4" w:space="0"/>
            </w:tcBorders>
            <w:shd w:val="clear" w:color="000000" w:fill="FFFFFF"/>
            <w:vAlign w:val="center"/>
          </w:tcPr>
          <w:p w14:paraId="200A25BB">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lang w:eastAsia="zh-CN"/>
              </w:rPr>
              <w:t>2023</w:t>
            </w:r>
            <w:r>
              <w:rPr>
                <w:rFonts w:hint="eastAsia" w:ascii="仿宋" w:hAnsi="仿宋" w:eastAsia="仿宋" w:cs="宋体"/>
                <w:kern w:val="0"/>
                <w:sz w:val="20"/>
                <w:szCs w:val="20"/>
                <w:highlight w:val="none"/>
              </w:rPr>
              <w:t>年企业营业收入：</w:t>
            </w:r>
          </w:p>
        </w:tc>
        <w:tc>
          <w:tcPr>
            <w:tcW w:w="1030" w:type="dxa"/>
            <w:tcBorders>
              <w:top w:val="nil"/>
              <w:left w:val="nil"/>
              <w:bottom w:val="single" w:color="auto" w:sz="4" w:space="0"/>
              <w:right w:val="single" w:color="auto" w:sz="4" w:space="0"/>
            </w:tcBorders>
            <w:shd w:val="clear" w:color="auto" w:fill="auto"/>
            <w:noWrap/>
            <w:vAlign w:val="center"/>
          </w:tcPr>
          <w:p w14:paraId="4A07AFAD">
            <w:pPr>
              <w:widowControl/>
              <w:jc w:val="left"/>
              <w:rPr>
                <w:rFonts w:ascii="仿宋" w:hAnsi="仿宋" w:eastAsia="仿宋" w:cs="宋体"/>
                <w:color w:val="000000"/>
                <w:kern w:val="0"/>
                <w:sz w:val="20"/>
                <w:szCs w:val="20"/>
                <w:highlight w:val="none"/>
              </w:rPr>
            </w:pPr>
          </w:p>
          <w:p w14:paraId="4056472F">
            <w:pPr>
              <w:widowControl/>
              <w:jc w:val="left"/>
              <w:rPr>
                <w:rFonts w:ascii="仿宋" w:hAnsi="仿宋" w:eastAsia="仿宋" w:cs="宋体"/>
                <w:color w:val="000000"/>
                <w:kern w:val="0"/>
                <w:sz w:val="20"/>
                <w:szCs w:val="20"/>
                <w:highlight w:val="none"/>
              </w:rPr>
            </w:pPr>
          </w:p>
        </w:tc>
      </w:tr>
      <w:tr w14:paraId="551B717D">
        <w:tblPrEx>
          <w:tblCellMar>
            <w:top w:w="0" w:type="dxa"/>
            <w:left w:w="108" w:type="dxa"/>
            <w:bottom w:w="0" w:type="dxa"/>
            <w:right w:w="108" w:type="dxa"/>
          </w:tblCellMar>
        </w:tblPrEx>
        <w:trPr>
          <w:trHeight w:val="409" w:hRule="atLeast"/>
        </w:trPr>
        <w:tc>
          <w:tcPr>
            <w:tcW w:w="704" w:type="dxa"/>
            <w:vMerge w:val="continue"/>
            <w:tcBorders>
              <w:top w:val="nil"/>
              <w:left w:val="single" w:color="auto" w:sz="4" w:space="0"/>
              <w:bottom w:val="single" w:color="auto" w:sz="4" w:space="0"/>
              <w:right w:val="single" w:color="auto" w:sz="4" w:space="0"/>
            </w:tcBorders>
            <w:vAlign w:val="center"/>
          </w:tcPr>
          <w:p w14:paraId="11C13455">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3C016584">
            <w:pPr>
              <w:widowControl/>
              <w:jc w:val="left"/>
              <w:rPr>
                <w:rFonts w:ascii="仿宋" w:hAnsi="仿宋" w:eastAsia="仿宋" w:cs="宋体"/>
                <w:kern w:val="0"/>
                <w:sz w:val="20"/>
                <w:szCs w:val="20"/>
                <w:highlight w:val="none"/>
              </w:rPr>
            </w:pPr>
          </w:p>
        </w:tc>
        <w:tc>
          <w:tcPr>
            <w:tcW w:w="1127" w:type="dxa"/>
            <w:tcBorders>
              <w:top w:val="nil"/>
              <w:left w:val="nil"/>
              <w:bottom w:val="single" w:color="auto" w:sz="4" w:space="0"/>
              <w:right w:val="single" w:color="auto" w:sz="4" w:space="0"/>
            </w:tcBorders>
            <w:shd w:val="clear" w:color="000000" w:fill="FFFFFF"/>
            <w:vAlign w:val="center"/>
          </w:tcPr>
          <w:p w14:paraId="1CA03B1E">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 xml:space="preserve">品牌 </w:t>
            </w:r>
            <w:r>
              <w:rPr>
                <w:rFonts w:ascii="仿宋" w:hAnsi="仿宋" w:eastAsia="仿宋" w:cs="宋体"/>
                <w:kern w:val="0"/>
                <w:sz w:val="20"/>
                <w:szCs w:val="20"/>
                <w:highlight w:val="none"/>
              </w:rPr>
              <w:t xml:space="preserve">   </w:t>
            </w:r>
            <w:r>
              <w:rPr>
                <w:rFonts w:hint="eastAsia" w:ascii="仿宋" w:hAnsi="仿宋" w:eastAsia="仿宋" w:cs="宋体"/>
                <w:kern w:val="0"/>
                <w:sz w:val="20"/>
                <w:szCs w:val="20"/>
                <w:highlight w:val="none"/>
              </w:rPr>
              <w:t>营业收入</w:t>
            </w:r>
          </w:p>
        </w:tc>
        <w:tc>
          <w:tcPr>
            <w:tcW w:w="10376" w:type="dxa"/>
            <w:tcBorders>
              <w:top w:val="nil"/>
              <w:left w:val="nil"/>
              <w:bottom w:val="single" w:color="auto" w:sz="4" w:space="0"/>
              <w:right w:val="single" w:color="auto" w:sz="4" w:space="0"/>
            </w:tcBorders>
            <w:shd w:val="clear" w:color="000000" w:fill="FFFFFF"/>
            <w:vAlign w:val="center"/>
          </w:tcPr>
          <w:p w14:paraId="4A08B049">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lang w:eastAsia="zh-CN"/>
              </w:rPr>
              <w:t>2023</w:t>
            </w:r>
            <w:r>
              <w:rPr>
                <w:rFonts w:hint="eastAsia" w:ascii="仿宋" w:hAnsi="仿宋" w:eastAsia="仿宋" w:cs="宋体"/>
                <w:kern w:val="0"/>
                <w:sz w:val="20"/>
                <w:szCs w:val="20"/>
                <w:highlight w:val="none"/>
              </w:rPr>
              <w:t>年品牌营业收入（需根据具体品类提供，如</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祛斑美白类</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防晒类</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冻干产品类</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眼部产品</w:t>
            </w:r>
            <w:r>
              <w:rPr>
                <w:rFonts w:hint="eastAsia" w:ascii="仿宋" w:hAnsi="仿宋" w:eastAsia="仿宋" w:cs="宋体"/>
                <w:kern w:val="0"/>
                <w:sz w:val="20"/>
                <w:szCs w:val="20"/>
                <w:highlight w:val="none"/>
                <w:lang w:val="en-US" w:eastAsia="zh-CN"/>
              </w:rPr>
              <w:t>类</w:t>
            </w:r>
            <w:r>
              <w:rPr>
                <w:rFonts w:hint="eastAsia" w:ascii="仿宋" w:hAnsi="仿宋" w:eastAsia="仿宋" w:cs="宋体"/>
                <w:kern w:val="0"/>
                <w:sz w:val="20"/>
                <w:szCs w:val="20"/>
                <w:highlight w:val="none"/>
              </w:rPr>
              <w:t>）：</w:t>
            </w:r>
          </w:p>
        </w:tc>
        <w:tc>
          <w:tcPr>
            <w:tcW w:w="1030" w:type="dxa"/>
            <w:tcBorders>
              <w:top w:val="nil"/>
              <w:left w:val="nil"/>
              <w:bottom w:val="single" w:color="auto" w:sz="4" w:space="0"/>
              <w:right w:val="single" w:color="auto" w:sz="4" w:space="0"/>
            </w:tcBorders>
            <w:shd w:val="clear" w:color="auto" w:fill="auto"/>
            <w:noWrap/>
            <w:vAlign w:val="center"/>
          </w:tcPr>
          <w:p w14:paraId="4A5FB7D0">
            <w:pPr>
              <w:widowControl/>
              <w:jc w:val="left"/>
              <w:rPr>
                <w:rFonts w:ascii="仿宋" w:hAnsi="仿宋" w:eastAsia="仿宋" w:cs="宋体"/>
                <w:color w:val="000000"/>
                <w:kern w:val="0"/>
                <w:sz w:val="20"/>
                <w:szCs w:val="20"/>
                <w:highlight w:val="none"/>
              </w:rPr>
            </w:pPr>
          </w:p>
        </w:tc>
      </w:tr>
      <w:tr w14:paraId="7037E3A4">
        <w:tblPrEx>
          <w:tblCellMar>
            <w:top w:w="0" w:type="dxa"/>
            <w:left w:w="108" w:type="dxa"/>
            <w:bottom w:w="0" w:type="dxa"/>
            <w:right w:w="108" w:type="dxa"/>
          </w:tblCellMar>
        </w:tblPrEx>
        <w:trPr>
          <w:trHeight w:val="409" w:hRule="atLeast"/>
        </w:trPr>
        <w:tc>
          <w:tcPr>
            <w:tcW w:w="704" w:type="dxa"/>
            <w:vMerge w:val="continue"/>
            <w:tcBorders>
              <w:top w:val="nil"/>
              <w:left w:val="single" w:color="auto" w:sz="4" w:space="0"/>
              <w:bottom w:val="single" w:color="auto" w:sz="4" w:space="0"/>
              <w:right w:val="single" w:color="auto" w:sz="4" w:space="0"/>
            </w:tcBorders>
            <w:vAlign w:val="center"/>
          </w:tcPr>
          <w:p w14:paraId="18DDBAD4">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0D551882">
            <w:pPr>
              <w:widowControl/>
              <w:jc w:val="left"/>
              <w:rPr>
                <w:rFonts w:ascii="仿宋" w:hAnsi="仿宋" w:eastAsia="仿宋" w:cs="宋体"/>
                <w:kern w:val="0"/>
                <w:sz w:val="20"/>
                <w:szCs w:val="20"/>
                <w:highlight w:val="none"/>
              </w:rPr>
            </w:pPr>
          </w:p>
        </w:tc>
        <w:tc>
          <w:tcPr>
            <w:tcW w:w="1127" w:type="dxa"/>
            <w:tcBorders>
              <w:top w:val="nil"/>
              <w:left w:val="nil"/>
              <w:bottom w:val="single" w:color="auto" w:sz="4" w:space="0"/>
              <w:right w:val="single" w:color="auto" w:sz="4" w:space="0"/>
            </w:tcBorders>
            <w:shd w:val="clear" w:color="000000" w:fill="FFFFFF"/>
            <w:vAlign w:val="center"/>
          </w:tcPr>
          <w:p w14:paraId="1499DD44">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 xml:space="preserve">品牌 </w:t>
            </w:r>
            <w:r>
              <w:rPr>
                <w:rFonts w:ascii="仿宋" w:hAnsi="仿宋" w:eastAsia="仿宋" w:cs="宋体"/>
                <w:kern w:val="0"/>
                <w:sz w:val="20"/>
                <w:szCs w:val="20"/>
                <w:highlight w:val="none"/>
              </w:rPr>
              <w:t xml:space="preserve">   </w:t>
            </w:r>
            <w:r>
              <w:rPr>
                <w:rFonts w:hint="eastAsia" w:ascii="仿宋" w:hAnsi="仿宋" w:eastAsia="仿宋" w:cs="宋体"/>
                <w:kern w:val="0"/>
                <w:sz w:val="20"/>
                <w:szCs w:val="20"/>
                <w:highlight w:val="none"/>
              </w:rPr>
              <w:t>净利润</w:t>
            </w:r>
          </w:p>
        </w:tc>
        <w:tc>
          <w:tcPr>
            <w:tcW w:w="10376" w:type="dxa"/>
            <w:tcBorders>
              <w:top w:val="nil"/>
              <w:left w:val="nil"/>
              <w:bottom w:val="single" w:color="auto" w:sz="4" w:space="0"/>
              <w:right w:val="single" w:color="auto" w:sz="4" w:space="0"/>
            </w:tcBorders>
            <w:shd w:val="clear" w:color="000000" w:fill="FFFFFF"/>
            <w:vAlign w:val="center"/>
          </w:tcPr>
          <w:p w14:paraId="6DCA295B">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lang w:eastAsia="zh-CN"/>
              </w:rPr>
              <w:t>2023</w:t>
            </w:r>
            <w:r>
              <w:rPr>
                <w:rFonts w:hint="eastAsia" w:ascii="仿宋" w:hAnsi="仿宋" w:eastAsia="仿宋" w:cs="宋体"/>
                <w:kern w:val="0"/>
                <w:sz w:val="20"/>
                <w:szCs w:val="20"/>
                <w:highlight w:val="none"/>
              </w:rPr>
              <w:t>年品牌净利润率（需根据具体品类提供，如</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祛斑美白类</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防晒类</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冻干产品类</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眼部产品</w:t>
            </w:r>
            <w:r>
              <w:rPr>
                <w:rFonts w:hint="eastAsia" w:ascii="仿宋" w:hAnsi="仿宋" w:eastAsia="仿宋" w:cs="宋体"/>
                <w:kern w:val="0"/>
                <w:sz w:val="20"/>
                <w:szCs w:val="20"/>
                <w:highlight w:val="none"/>
                <w:lang w:val="en-US" w:eastAsia="zh-CN"/>
              </w:rPr>
              <w:t>类</w:t>
            </w:r>
            <w:r>
              <w:rPr>
                <w:rFonts w:hint="eastAsia" w:ascii="仿宋" w:hAnsi="仿宋" w:eastAsia="仿宋" w:cs="宋体"/>
                <w:kern w:val="0"/>
                <w:sz w:val="20"/>
                <w:szCs w:val="20"/>
                <w:highlight w:val="none"/>
              </w:rPr>
              <w:t>）：</w:t>
            </w:r>
          </w:p>
        </w:tc>
        <w:tc>
          <w:tcPr>
            <w:tcW w:w="1030" w:type="dxa"/>
            <w:tcBorders>
              <w:top w:val="nil"/>
              <w:left w:val="nil"/>
              <w:bottom w:val="single" w:color="auto" w:sz="4" w:space="0"/>
              <w:right w:val="single" w:color="auto" w:sz="4" w:space="0"/>
            </w:tcBorders>
            <w:shd w:val="clear" w:color="auto" w:fill="auto"/>
            <w:noWrap/>
            <w:vAlign w:val="center"/>
          </w:tcPr>
          <w:p w14:paraId="7FA175FA">
            <w:pPr>
              <w:widowControl/>
              <w:jc w:val="left"/>
              <w:rPr>
                <w:rFonts w:ascii="仿宋" w:hAnsi="仿宋" w:eastAsia="仿宋" w:cs="宋体"/>
                <w:color w:val="000000"/>
                <w:kern w:val="0"/>
                <w:sz w:val="20"/>
                <w:szCs w:val="20"/>
                <w:highlight w:val="none"/>
              </w:rPr>
            </w:pPr>
          </w:p>
        </w:tc>
      </w:tr>
      <w:tr w14:paraId="46E81118">
        <w:tblPrEx>
          <w:tblCellMar>
            <w:top w:w="0" w:type="dxa"/>
            <w:left w:w="108" w:type="dxa"/>
            <w:bottom w:w="0" w:type="dxa"/>
            <w:right w:w="108" w:type="dxa"/>
          </w:tblCellMar>
        </w:tblPrEx>
        <w:trPr>
          <w:trHeight w:val="820" w:hRule="atLeast"/>
        </w:trPr>
        <w:tc>
          <w:tcPr>
            <w:tcW w:w="704" w:type="dxa"/>
            <w:vMerge w:val="continue"/>
            <w:tcBorders>
              <w:top w:val="nil"/>
              <w:left w:val="single" w:color="auto" w:sz="4" w:space="0"/>
              <w:bottom w:val="single" w:color="auto" w:sz="4" w:space="0"/>
              <w:right w:val="single" w:color="auto" w:sz="4" w:space="0"/>
            </w:tcBorders>
            <w:vAlign w:val="center"/>
          </w:tcPr>
          <w:p w14:paraId="2B24F31B">
            <w:pPr>
              <w:widowControl/>
              <w:jc w:val="left"/>
              <w:rPr>
                <w:rFonts w:ascii="仿宋" w:hAnsi="仿宋" w:eastAsia="仿宋" w:cs="宋体"/>
                <w:kern w:val="0"/>
                <w:sz w:val="20"/>
                <w:szCs w:val="20"/>
                <w:highlight w:val="none"/>
              </w:rPr>
            </w:pPr>
          </w:p>
        </w:tc>
        <w:tc>
          <w:tcPr>
            <w:tcW w:w="716" w:type="dxa"/>
            <w:tcBorders>
              <w:top w:val="nil"/>
              <w:left w:val="nil"/>
              <w:bottom w:val="single" w:color="auto" w:sz="4" w:space="0"/>
              <w:right w:val="single" w:color="auto" w:sz="4" w:space="0"/>
            </w:tcBorders>
            <w:shd w:val="clear" w:color="000000" w:fill="FFFFFF"/>
            <w:vAlign w:val="center"/>
          </w:tcPr>
          <w:p w14:paraId="438F1545">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品牌市场占有能力</w:t>
            </w:r>
          </w:p>
        </w:tc>
        <w:tc>
          <w:tcPr>
            <w:tcW w:w="1127" w:type="dxa"/>
            <w:tcBorders>
              <w:top w:val="nil"/>
              <w:left w:val="nil"/>
              <w:bottom w:val="single" w:color="auto" w:sz="4" w:space="0"/>
              <w:right w:val="single" w:color="auto" w:sz="4" w:space="0"/>
            </w:tcBorders>
            <w:shd w:val="clear" w:color="000000" w:fill="FFFFFF"/>
            <w:vAlign w:val="center"/>
          </w:tcPr>
          <w:p w14:paraId="632FD653">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 xml:space="preserve">市场 </w:t>
            </w:r>
            <w:r>
              <w:rPr>
                <w:rFonts w:ascii="仿宋" w:hAnsi="仿宋" w:eastAsia="仿宋" w:cs="宋体"/>
                <w:kern w:val="0"/>
                <w:sz w:val="20"/>
                <w:szCs w:val="20"/>
                <w:highlight w:val="none"/>
              </w:rPr>
              <w:t xml:space="preserve">   </w:t>
            </w:r>
            <w:r>
              <w:rPr>
                <w:rFonts w:hint="eastAsia" w:ascii="仿宋" w:hAnsi="仿宋" w:eastAsia="仿宋" w:cs="宋体"/>
                <w:kern w:val="0"/>
                <w:sz w:val="20"/>
                <w:szCs w:val="20"/>
                <w:highlight w:val="none"/>
              </w:rPr>
              <w:t>占有率</w:t>
            </w:r>
          </w:p>
        </w:tc>
        <w:tc>
          <w:tcPr>
            <w:tcW w:w="10376" w:type="dxa"/>
            <w:tcBorders>
              <w:top w:val="nil"/>
              <w:left w:val="nil"/>
              <w:bottom w:val="single" w:color="auto" w:sz="4" w:space="0"/>
              <w:right w:val="single" w:color="auto" w:sz="4" w:space="0"/>
            </w:tcBorders>
            <w:shd w:val="clear" w:color="000000" w:fill="FFFFFF"/>
            <w:vAlign w:val="center"/>
          </w:tcPr>
          <w:p w14:paraId="3D3E1B53">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lang w:eastAsia="zh-CN"/>
              </w:rPr>
              <w:t>2023</w:t>
            </w:r>
            <w:r>
              <w:rPr>
                <w:rFonts w:hint="eastAsia" w:ascii="仿宋" w:hAnsi="仿宋" w:eastAsia="仿宋" w:cs="宋体"/>
                <w:kern w:val="0"/>
                <w:sz w:val="20"/>
                <w:szCs w:val="20"/>
                <w:highlight w:val="none"/>
              </w:rPr>
              <w:t>年品牌的销售额在市场同类产品中所占的比重（需根据具体品类提供，如</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祛斑美白类</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防晒类</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冻干产品类</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眼部产品</w:t>
            </w:r>
            <w:r>
              <w:rPr>
                <w:rFonts w:hint="eastAsia" w:ascii="仿宋" w:hAnsi="仿宋" w:eastAsia="仿宋" w:cs="宋体"/>
                <w:kern w:val="0"/>
                <w:sz w:val="20"/>
                <w:szCs w:val="20"/>
                <w:highlight w:val="none"/>
                <w:lang w:val="en-US" w:eastAsia="zh-CN"/>
              </w:rPr>
              <w:t>类</w:t>
            </w:r>
            <w:r>
              <w:rPr>
                <w:rFonts w:hint="eastAsia" w:ascii="仿宋" w:hAnsi="仿宋" w:eastAsia="仿宋" w:cs="宋体"/>
                <w:kern w:val="0"/>
                <w:sz w:val="20"/>
                <w:szCs w:val="20"/>
                <w:highlight w:val="none"/>
              </w:rPr>
              <w:t>）：</w:t>
            </w:r>
          </w:p>
        </w:tc>
        <w:tc>
          <w:tcPr>
            <w:tcW w:w="1030" w:type="dxa"/>
            <w:tcBorders>
              <w:top w:val="nil"/>
              <w:left w:val="nil"/>
              <w:bottom w:val="single" w:color="auto" w:sz="4" w:space="0"/>
              <w:right w:val="single" w:color="auto" w:sz="4" w:space="0"/>
            </w:tcBorders>
            <w:shd w:val="clear" w:color="auto" w:fill="auto"/>
            <w:noWrap/>
            <w:vAlign w:val="center"/>
          </w:tcPr>
          <w:p w14:paraId="12AB0B95">
            <w:pPr>
              <w:widowControl/>
              <w:jc w:val="left"/>
              <w:rPr>
                <w:rFonts w:ascii="仿宋" w:hAnsi="仿宋" w:eastAsia="仿宋" w:cs="宋体"/>
                <w:color w:val="000000"/>
                <w:kern w:val="0"/>
                <w:sz w:val="20"/>
                <w:szCs w:val="20"/>
                <w:highlight w:val="none"/>
              </w:rPr>
            </w:pPr>
          </w:p>
        </w:tc>
      </w:tr>
      <w:tr w14:paraId="5FB9BE82">
        <w:tblPrEx>
          <w:tblCellMar>
            <w:top w:w="0" w:type="dxa"/>
            <w:left w:w="108" w:type="dxa"/>
            <w:bottom w:w="0" w:type="dxa"/>
            <w:right w:w="108" w:type="dxa"/>
          </w:tblCellMar>
        </w:tblPrEx>
        <w:trPr>
          <w:trHeight w:val="409" w:hRule="atLeast"/>
        </w:trPr>
        <w:tc>
          <w:tcPr>
            <w:tcW w:w="704" w:type="dxa"/>
            <w:vMerge w:val="continue"/>
            <w:tcBorders>
              <w:top w:val="nil"/>
              <w:left w:val="single" w:color="auto" w:sz="4" w:space="0"/>
              <w:bottom w:val="single" w:color="auto" w:sz="4" w:space="0"/>
              <w:right w:val="single" w:color="auto" w:sz="4" w:space="0"/>
            </w:tcBorders>
            <w:vAlign w:val="center"/>
          </w:tcPr>
          <w:p w14:paraId="4FE4A7E0">
            <w:pPr>
              <w:widowControl/>
              <w:jc w:val="left"/>
              <w:rPr>
                <w:rFonts w:ascii="仿宋" w:hAnsi="仿宋" w:eastAsia="仿宋" w:cs="宋体"/>
                <w:kern w:val="0"/>
                <w:sz w:val="20"/>
                <w:szCs w:val="20"/>
                <w:highlight w:val="none"/>
              </w:rPr>
            </w:pPr>
          </w:p>
        </w:tc>
        <w:tc>
          <w:tcPr>
            <w:tcW w:w="716" w:type="dxa"/>
            <w:vMerge w:val="restart"/>
            <w:tcBorders>
              <w:top w:val="nil"/>
              <w:left w:val="single" w:color="auto" w:sz="4" w:space="0"/>
              <w:bottom w:val="single" w:color="auto" w:sz="4" w:space="0"/>
              <w:right w:val="single" w:color="auto" w:sz="4" w:space="0"/>
            </w:tcBorders>
            <w:shd w:val="clear" w:color="000000" w:fill="FFFFFF"/>
            <w:vAlign w:val="center"/>
          </w:tcPr>
          <w:p w14:paraId="12091445">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品牌竞争力</w:t>
            </w:r>
          </w:p>
        </w:tc>
        <w:tc>
          <w:tcPr>
            <w:tcW w:w="1127" w:type="dxa"/>
            <w:tcBorders>
              <w:top w:val="nil"/>
              <w:left w:val="nil"/>
              <w:bottom w:val="single" w:color="auto" w:sz="4" w:space="0"/>
              <w:right w:val="single" w:color="auto" w:sz="4" w:space="0"/>
            </w:tcBorders>
            <w:shd w:val="clear" w:color="000000" w:fill="FFFFFF"/>
            <w:vAlign w:val="center"/>
          </w:tcPr>
          <w:p w14:paraId="015B5105">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 xml:space="preserve">收入 </w:t>
            </w:r>
            <w:r>
              <w:rPr>
                <w:rFonts w:ascii="仿宋" w:hAnsi="仿宋" w:eastAsia="仿宋" w:cs="宋体"/>
                <w:kern w:val="0"/>
                <w:sz w:val="20"/>
                <w:szCs w:val="20"/>
                <w:highlight w:val="none"/>
              </w:rPr>
              <w:t xml:space="preserve">   </w:t>
            </w:r>
            <w:r>
              <w:rPr>
                <w:rFonts w:hint="eastAsia" w:ascii="仿宋" w:hAnsi="仿宋" w:eastAsia="仿宋" w:cs="宋体"/>
                <w:kern w:val="0"/>
                <w:sz w:val="20"/>
                <w:szCs w:val="20"/>
                <w:highlight w:val="none"/>
              </w:rPr>
              <w:t>增长率</w:t>
            </w:r>
          </w:p>
        </w:tc>
        <w:tc>
          <w:tcPr>
            <w:tcW w:w="10376" w:type="dxa"/>
            <w:tcBorders>
              <w:top w:val="nil"/>
              <w:left w:val="nil"/>
              <w:bottom w:val="single" w:color="auto" w:sz="4" w:space="0"/>
              <w:right w:val="single" w:color="auto" w:sz="4" w:space="0"/>
            </w:tcBorders>
            <w:shd w:val="clear" w:color="000000" w:fill="FFFFFF"/>
            <w:vAlign w:val="center"/>
          </w:tcPr>
          <w:p w14:paraId="273FD7E7">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lang w:eastAsia="zh-CN"/>
              </w:rPr>
              <w:t>2023</w:t>
            </w:r>
            <w:r>
              <w:rPr>
                <w:rFonts w:hint="eastAsia" w:ascii="仿宋" w:hAnsi="仿宋" w:eastAsia="仿宋" w:cs="宋体"/>
                <w:kern w:val="0"/>
                <w:sz w:val="20"/>
                <w:szCs w:val="20"/>
                <w:highlight w:val="none"/>
              </w:rPr>
              <w:t>年品牌收入较前一年的增长率（需根据具体品类提供，如</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祛斑美白类</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防晒类</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冻干产品类</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眼部产品</w:t>
            </w:r>
            <w:r>
              <w:rPr>
                <w:rFonts w:hint="eastAsia" w:ascii="仿宋" w:hAnsi="仿宋" w:eastAsia="仿宋" w:cs="宋体"/>
                <w:kern w:val="0"/>
                <w:sz w:val="20"/>
                <w:szCs w:val="20"/>
                <w:highlight w:val="none"/>
                <w:lang w:val="en-US" w:eastAsia="zh-CN"/>
              </w:rPr>
              <w:t>类</w:t>
            </w:r>
            <w:r>
              <w:rPr>
                <w:rFonts w:hint="eastAsia" w:ascii="仿宋" w:hAnsi="仿宋" w:eastAsia="仿宋" w:cs="宋体"/>
                <w:kern w:val="0"/>
                <w:sz w:val="20"/>
                <w:szCs w:val="20"/>
                <w:highlight w:val="none"/>
              </w:rPr>
              <w:t>）：</w:t>
            </w:r>
          </w:p>
        </w:tc>
        <w:tc>
          <w:tcPr>
            <w:tcW w:w="1030" w:type="dxa"/>
            <w:tcBorders>
              <w:top w:val="nil"/>
              <w:left w:val="nil"/>
              <w:bottom w:val="single" w:color="auto" w:sz="4" w:space="0"/>
              <w:right w:val="single" w:color="auto" w:sz="4" w:space="0"/>
            </w:tcBorders>
            <w:shd w:val="clear" w:color="auto" w:fill="auto"/>
            <w:noWrap/>
            <w:vAlign w:val="center"/>
          </w:tcPr>
          <w:p w14:paraId="574A7D67">
            <w:pPr>
              <w:widowControl/>
              <w:jc w:val="left"/>
              <w:rPr>
                <w:rFonts w:ascii="仿宋" w:hAnsi="仿宋" w:eastAsia="仿宋" w:cs="宋体"/>
                <w:color w:val="000000"/>
                <w:kern w:val="0"/>
                <w:sz w:val="20"/>
                <w:szCs w:val="20"/>
                <w:highlight w:val="none"/>
              </w:rPr>
            </w:pPr>
          </w:p>
        </w:tc>
      </w:tr>
      <w:tr w14:paraId="5D553B99">
        <w:tblPrEx>
          <w:tblCellMar>
            <w:top w:w="0" w:type="dxa"/>
            <w:left w:w="108" w:type="dxa"/>
            <w:bottom w:w="0" w:type="dxa"/>
            <w:right w:w="108" w:type="dxa"/>
          </w:tblCellMar>
        </w:tblPrEx>
        <w:trPr>
          <w:trHeight w:val="409" w:hRule="atLeast"/>
        </w:trPr>
        <w:tc>
          <w:tcPr>
            <w:tcW w:w="704" w:type="dxa"/>
            <w:vMerge w:val="continue"/>
            <w:tcBorders>
              <w:top w:val="nil"/>
              <w:left w:val="single" w:color="auto" w:sz="4" w:space="0"/>
              <w:bottom w:val="single" w:color="auto" w:sz="4" w:space="0"/>
              <w:right w:val="single" w:color="auto" w:sz="4" w:space="0"/>
            </w:tcBorders>
            <w:vAlign w:val="center"/>
          </w:tcPr>
          <w:p w14:paraId="73CE5A8A">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4E744DC1">
            <w:pPr>
              <w:widowControl/>
              <w:jc w:val="left"/>
              <w:rPr>
                <w:rFonts w:ascii="仿宋" w:hAnsi="仿宋" w:eastAsia="仿宋" w:cs="宋体"/>
                <w:kern w:val="0"/>
                <w:sz w:val="20"/>
                <w:szCs w:val="20"/>
                <w:highlight w:val="none"/>
              </w:rPr>
            </w:pPr>
          </w:p>
        </w:tc>
        <w:tc>
          <w:tcPr>
            <w:tcW w:w="1127" w:type="dxa"/>
            <w:tcBorders>
              <w:top w:val="nil"/>
              <w:left w:val="nil"/>
              <w:bottom w:val="single" w:color="auto" w:sz="4" w:space="0"/>
              <w:right w:val="single" w:color="auto" w:sz="4" w:space="0"/>
            </w:tcBorders>
            <w:shd w:val="clear" w:color="000000" w:fill="FFFFFF"/>
            <w:vAlign w:val="center"/>
          </w:tcPr>
          <w:p w14:paraId="5ED7B50F">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连续盈利年数</w:t>
            </w:r>
          </w:p>
        </w:tc>
        <w:tc>
          <w:tcPr>
            <w:tcW w:w="10376" w:type="dxa"/>
            <w:tcBorders>
              <w:top w:val="nil"/>
              <w:left w:val="nil"/>
              <w:bottom w:val="single" w:color="auto" w:sz="4" w:space="0"/>
              <w:right w:val="single" w:color="auto" w:sz="4" w:space="0"/>
            </w:tcBorders>
            <w:shd w:val="clear" w:color="000000" w:fill="FFFFFF"/>
            <w:vAlign w:val="center"/>
          </w:tcPr>
          <w:p w14:paraId="1449F963">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连续盈利的年数：</w:t>
            </w:r>
          </w:p>
        </w:tc>
        <w:tc>
          <w:tcPr>
            <w:tcW w:w="1030" w:type="dxa"/>
            <w:tcBorders>
              <w:top w:val="nil"/>
              <w:left w:val="nil"/>
              <w:bottom w:val="single" w:color="auto" w:sz="4" w:space="0"/>
              <w:right w:val="single" w:color="auto" w:sz="4" w:space="0"/>
            </w:tcBorders>
            <w:shd w:val="clear" w:color="auto" w:fill="auto"/>
            <w:noWrap/>
            <w:vAlign w:val="center"/>
          </w:tcPr>
          <w:p w14:paraId="74F104E2">
            <w:pPr>
              <w:widowControl/>
              <w:jc w:val="left"/>
              <w:rPr>
                <w:rFonts w:ascii="仿宋" w:hAnsi="仿宋" w:eastAsia="仿宋" w:cs="宋体"/>
                <w:color w:val="000000"/>
                <w:kern w:val="0"/>
                <w:sz w:val="20"/>
                <w:szCs w:val="20"/>
                <w:highlight w:val="none"/>
              </w:rPr>
            </w:pPr>
          </w:p>
        </w:tc>
      </w:tr>
      <w:tr w14:paraId="58FE0310">
        <w:tblPrEx>
          <w:tblCellMar>
            <w:top w:w="0" w:type="dxa"/>
            <w:left w:w="108" w:type="dxa"/>
            <w:bottom w:w="0" w:type="dxa"/>
            <w:right w:w="108" w:type="dxa"/>
          </w:tblCellMar>
        </w:tblPrEx>
        <w:trPr>
          <w:trHeight w:val="614" w:hRule="atLeast"/>
        </w:trPr>
        <w:tc>
          <w:tcPr>
            <w:tcW w:w="704" w:type="dxa"/>
            <w:vMerge w:val="continue"/>
            <w:tcBorders>
              <w:top w:val="nil"/>
              <w:left w:val="single" w:color="auto" w:sz="4" w:space="0"/>
              <w:bottom w:val="single" w:color="auto" w:sz="4" w:space="0"/>
              <w:right w:val="single" w:color="auto" w:sz="4" w:space="0"/>
            </w:tcBorders>
            <w:vAlign w:val="center"/>
          </w:tcPr>
          <w:p w14:paraId="29DC5332">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04706D40">
            <w:pPr>
              <w:widowControl/>
              <w:jc w:val="left"/>
              <w:rPr>
                <w:rFonts w:ascii="仿宋" w:hAnsi="仿宋" w:eastAsia="仿宋" w:cs="宋体"/>
                <w:kern w:val="0"/>
                <w:sz w:val="20"/>
                <w:szCs w:val="20"/>
                <w:highlight w:val="none"/>
              </w:rPr>
            </w:pPr>
          </w:p>
        </w:tc>
        <w:tc>
          <w:tcPr>
            <w:tcW w:w="1127" w:type="dxa"/>
            <w:tcBorders>
              <w:top w:val="nil"/>
              <w:left w:val="nil"/>
              <w:bottom w:val="single" w:color="auto" w:sz="4" w:space="0"/>
              <w:right w:val="single" w:color="auto" w:sz="4" w:space="0"/>
            </w:tcBorders>
            <w:shd w:val="clear" w:color="000000" w:fill="FFFFFF"/>
            <w:vAlign w:val="center"/>
          </w:tcPr>
          <w:p w14:paraId="681BD9AF">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国外市场开拓建设</w:t>
            </w:r>
          </w:p>
        </w:tc>
        <w:tc>
          <w:tcPr>
            <w:tcW w:w="10376" w:type="dxa"/>
            <w:tcBorders>
              <w:top w:val="nil"/>
              <w:left w:val="nil"/>
              <w:bottom w:val="single" w:color="auto" w:sz="4" w:space="0"/>
              <w:right w:val="single" w:color="auto" w:sz="4" w:space="0"/>
            </w:tcBorders>
            <w:shd w:val="clear" w:color="000000" w:fill="FFFFFF"/>
            <w:vAlign w:val="center"/>
          </w:tcPr>
          <w:p w14:paraId="0F7AF993">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产品出口额（需根据具体品类提供，如</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祛斑美白类</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防晒类</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冻干产品类</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眼部产品</w:t>
            </w:r>
            <w:r>
              <w:rPr>
                <w:rFonts w:hint="eastAsia" w:ascii="仿宋" w:hAnsi="仿宋" w:eastAsia="仿宋" w:cs="宋体"/>
                <w:kern w:val="0"/>
                <w:sz w:val="20"/>
                <w:szCs w:val="20"/>
                <w:highlight w:val="none"/>
                <w:lang w:val="en-US" w:eastAsia="zh-CN"/>
              </w:rPr>
              <w:t>类</w:t>
            </w:r>
            <w:r>
              <w:rPr>
                <w:rFonts w:hint="eastAsia" w:ascii="仿宋" w:hAnsi="仿宋" w:eastAsia="仿宋" w:cs="宋体"/>
                <w:kern w:val="0"/>
                <w:sz w:val="20"/>
                <w:szCs w:val="20"/>
                <w:highlight w:val="none"/>
              </w:rPr>
              <w:t>）：</w:t>
            </w:r>
          </w:p>
        </w:tc>
        <w:tc>
          <w:tcPr>
            <w:tcW w:w="1030" w:type="dxa"/>
            <w:tcBorders>
              <w:top w:val="nil"/>
              <w:left w:val="nil"/>
              <w:bottom w:val="single" w:color="auto" w:sz="4" w:space="0"/>
              <w:right w:val="single" w:color="auto" w:sz="4" w:space="0"/>
            </w:tcBorders>
            <w:shd w:val="clear" w:color="auto" w:fill="auto"/>
            <w:noWrap/>
            <w:vAlign w:val="center"/>
          </w:tcPr>
          <w:p w14:paraId="7BC53E90">
            <w:pPr>
              <w:widowControl/>
              <w:jc w:val="left"/>
              <w:rPr>
                <w:rFonts w:ascii="仿宋" w:hAnsi="仿宋" w:eastAsia="仿宋" w:cs="宋体"/>
                <w:color w:val="000000"/>
                <w:kern w:val="0"/>
                <w:sz w:val="20"/>
                <w:szCs w:val="20"/>
                <w:highlight w:val="none"/>
              </w:rPr>
            </w:pPr>
          </w:p>
        </w:tc>
      </w:tr>
      <w:tr w14:paraId="5D30749A">
        <w:tblPrEx>
          <w:tblCellMar>
            <w:top w:w="0" w:type="dxa"/>
            <w:left w:w="108" w:type="dxa"/>
            <w:bottom w:w="0" w:type="dxa"/>
            <w:right w:w="108" w:type="dxa"/>
          </w:tblCellMar>
        </w:tblPrEx>
        <w:trPr>
          <w:trHeight w:val="614" w:hRule="atLeast"/>
        </w:trPr>
        <w:tc>
          <w:tcPr>
            <w:tcW w:w="704" w:type="dxa"/>
            <w:vMerge w:val="continue"/>
            <w:tcBorders>
              <w:top w:val="nil"/>
              <w:left w:val="single" w:color="auto" w:sz="4" w:space="0"/>
              <w:bottom w:val="single" w:color="auto" w:sz="4" w:space="0"/>
              <w:right w:val="single" w:color="auto" w:sz="4" w:space="0"/>
            </w:tcBorders>
            <w:vAlign w:val="center"/>
          </w:tcPr>
          <w:p w14:paraId="23C85442">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57551A7A">
            <w:pPr>
              <w:widowControl/>
              <w:jc w:val="left"/>
              <w:rPr>
                <w:rFonts w:ascii="仿宋" w:hAnsi="仿宋" w:eastAsia="仿宋" w:cs="宋体"/>
                <w:kern w:val="0"/>
                <w:sz w:val="20"/>
                <w:szCs w:val="20"/>
                <w:highlight w:val="none"/>
              </w:rPr>
            </w:pPr>
          </w:p>
        </w:tc>
        <w:tc>
          <w:tcPr>
            <w:tcW w:w="1127" w:type="dxa"/>
            <w:tcBorders>
              <w:top w:val="nil"/>
              <w:left w:val="nil"/>
              <w:bottom w:val="single" w:color="auto" w:sz="4" w:space="0"/>
              <w:right w:val="single" w:color="auto" w:sz="4" w:space="0"/>
            </w:tcBorders>
            <w:shd w:val="clear" w:color="000000" w:fill="FFFFFF"/>
            <w:vAlign w:val="center"/>
          </w:tcPr>
          <w:p w14:paraId="76E5A47E">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国内市场开拓建设</w:t>
            </w:r>
          </w:p>
        </w:tc>
        <w:tc>
          <w:tcPr>
            <w:tcW w:w="10376" w:type="dxa"/>
            <w:tcBorders>
              <w:top w:val="nil"/>
              <w:left w:val="nil"/>
              <w:bottom w:val="single" w:color="auto" w:sz="4" w:space="0"/>
              <w:right w:val="single" w:color="auto" w:sz="4" w:space="0"/>
            </w:tcBorders>
            <w:shd w:val="clear" w:color="000000" w:fill="FFFFFF"/>
            <w:vAlign w:val="center"/>
          </w:tcPr>
          <w:p w14:paraId="62E45E5F">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国内工厂规模和数量：</w:t>
            </w:r>
          </w:p>
        </w:tc>
        <w:tc>
          <w:tcPr>
            <w:tcW w:w="1030" w:type="dxa"/>
            <w:tcBorders>
              <w:top w:val="nil"/>
              <w:left w:val="nil"/>
              <w:bottom w:val="single" w:color="auto" w:sz="4" w:space="0"/>
              <w:right w:val="single" w:color="auto" w:sz="4" w:space="0"/>
            </w:tcBorders>
            <w:shd w:val="clear" w:color="auto" w:fill="auto"/>
            <w:noWrap/>
            <w:vAlign w:val="center"/>
          </w:tcPr>
          <w:p w14:paraId="6E05523A">
            <w:pPr>
              <w:widowControl/>
              <w:jc w:val="left"/>
              <w:rPr>
                <w:rFonts w:ascii="仿宋" w:hAnsi="仿宋" w:eastAsia="仿宋" w:cs="宋体"/>
                <w:color w:val="000000"/>
                <w:kern w:val="0"/>
                <w:sz w:val="20"/>
                <w:szCs w:val="20"/>
                <w:highlight w:val="none"/>
              </w:rPr>
            </w:pPr>
          </w:p>
        </w:tc>
      </w:tr>
      <w:tr w14:paraId="43ABAA26">
        <w:tblPrEx>
          <w:tblCellMar>
            <w:top w:w="0" w:type="dxa"/>
            <w:left w:w="108" w:type="dxa"/>
            <w:bottom w:w="0" w:type="dxa"/>
            <w:right w:w="108" w:type="dxa"/>
          </w:tblCellMar>
        </w:tblPrEx>
        <w:trPr>
          <w:trHeight w:val="614" w:hRule="atLeast"/>
        </w:trPr>
        <w:tc>
          <w:tcPr>
            <w:tcW w:w="704" w:type="dxa"/>
            <w:vMerge w:val="continue"/>
            <w:tcBorders>
              <w:top w:val="nil"/>
              <w:left w:val="single" w:color="auto" w:sz="4" w:space="0"/>
              <w:bottom w:val="single" w:color="auto" w:sz="4" w:space="0"/>
              <w:right w:val="single" w:color="auto" w:sz="4" w:space="0"/>
            </w:tcBorders>
            <w:vAlign w:val="center"/>
          </w:tcPr>
          <w:p w14:paraId="26F629C3">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4CACF44F">
            <w:pPr>
              <w:widowControl/>
              <w:jc w:val="left"/>
              <w:rPr>
                <w:rFonts w:ascii="仿宋" w:hAnsi="仿宋" w:eastAsia="仿宋" w:cs="宋体"/>
                <w:kern w:val="0"/>
                <w:sz w:val="20"/>
                <w:szCs w:val="20"/>
                <w:highlight w:val="none"/>
              </w:rPr>
            </w:pPr>
          </w:p>
        </w:tc>
        <w:tc>
          <w:tcPr>
            <w:tcW w:w="1127" w:type="dxa"/>
            <w:tcBorders>
              <w:top w:val="nil"/>
              <w:left w:val="nil"/>
              <w:bottom w:val="single" w:color="auto" w:sz="4" w:space="0"/>
              <w:right w:val="single" w:color="auto" w:sz="4" w:space="0"/>
            </w:tcBorders>
            <w:shd w:val="clear" w:color="000000" w:fill="FFFFFF"/>
            <w:vAlign w:val="center"/>
          </w:tcPr>
          <w:p w14:paraId="222545B4">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线上市场开拓建设</w:t>
            </w:r>
          </w:p>
        </w:tc>
        <w:tc>
          <w:tcPr>
            <w:tcW w:w="10376" w:type="dxa"/>
            <w:tcBorders>
              <w:top w:val="nil"/>
              <w:left w:val="nil"/>
              <w:bottom w:val="single" w:color="auto" w:sz="4" w:space="0"/>
              <w:right w:val="single" w:color="auto" w:sz="4" w:space="0"/>
            </w:tcBorders>
            <w:shd w:val="clear" w:color="000000" w:fill="FFFFFF"/>
            <w:vAlign w:val="center"/>
          </w:tcPr>
          <w:p w14:paraId="0AEFDD6A">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线上营业收入占品牌营业收入的比重（需根据具体品类提供，如</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祛斑美白类</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防晒类</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冻干产品类</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眼部产品</w:t>
            </w:r>
            <w:r>
              <w:rPr>
                <w:rFonts w:hint="eastAsia" w:ascii="仿宋" w:hAnsi="仿宋" w:eastAsia="仿宋" w:cs="宋体"/>
                <w:kern w:val="0"/>
                <w:sz w:val="20"/>
                <w:szCs w:val="20"/>
                <w:highlight w:val="none"/>
                <w:lang w:val="en-US" w:eastAsia="zh-CN"/>
              </w:rPr>
              <w:t>类</w:t>
            </w:r>
            <w:r>
              <w:rPr>
                <w:rFonts w:hint="eastAsia" w:ascii="仿宋" w:hAnsi="仿宋" w:eastAsia="仿宋" w:cs="宋体"/>
                <w:kern w:val="0"/>
                <w:sz w:val="20"/>
                <w:szCs w:val="20"/>
                <w:highlight w:val="none"/>
              </w:rPr>
              <w:t>）：</w:t>
            </w:r>
          </w:p>
        </w:tc>
        <w:tc>
          <w:tcPr>
            <w:tcW w:w="1030" w:type="dxa"/>
            <w:tcBorders>
              <w:top w:val="nil"/>
              <w:left w:val="nil"/>
              <w:bottom w:val="single" w:color="auto" w:sz="4" w:space="0"/>
              <w:right w:val="single" w:color="auto" w:sz="4" w:space="0"/>
            </w:tcBorders>
            <w:shd w:val="clear" w:color="auto" w:fill="auto"/>
            <w:noWrap/>
            <w:vAlign w:val="center"/>
          </w:tcPr>
          <w:p w14:paraId="2F0DE8E0">
            <w:pPr>
              <w:widowControl/>
              <w:jc w:val="left"/>
              <w:rPr>
                <w:rFonts w:ascii="仿宋" w:hAnsi="仿宋" w:eastAsia="仿宋" w:cs="宋体"/>
                <w:color w:val="000000"/>
                <w:kern w:val="0"/>
                <w:sz w:val="20"/>
                <w:szCs w:val="20"/>
                <w:highlight w:val="none"/>
              </w:rPr>
            </w:pPr>
          </w:p>
        </w:tc>
      </w:tr>
      <w:tr w14:paraId="0BF86601">
        <w:tblPrEx>
          <w:tblCellMar>
            <w:top w:w="0" w:type="dxa"/>
            <w:left w:w="108" w:type="dxa"/>
            <w:bottom w:w="0" w:type="dxa"/>
            <w:right w:w="108" w:type="dxa"/>
          </w:tblCellMar>
        </w:tblPrEx>
        <w:trPr>
          <w:trHeight w:val="409" w:hRule="atLeast"/>
        </w:trPr>
        <w:tc>
          <w:tcPr>
            <w:tcW w:w="704" w:type="dxa"/>
            <w:vMerge w:val="restart"/>
            <w:tcBorders>
              <w:top w:val="nil"/>
              <w:left w:val="single" w:color="auto" w:sz="4" w:space="0"/>
              <w:bottom w:val="single" w:color="000000" w:sz="4" w:space="0"/>
              <w:right w:val="single" w:color="auto" w:sz="4" w:space="0"/>
            </w:tcBorders>
            <w:shd w:val="clear" w:color="000000" w:fill="FFFFFF"/>
            <w:vAlign w:val="center"/>
          </w:tcPr>
          <w:p w14:paraId="2BAB464D">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品牌持续发展能力</w:t>
            </w:r>
          </w:p>
        </w:tc>
        <w:tc>
          <w:tcPr>
            <w:tcW w:w="716" w:type="dxa"/>
            <w:vMerge w:val="restart"/>
            <w:tcBorders>
              <w:top w:val="nil"/>
              <w:left w:val="single" w:color="auto" w:sz="4" w:space="0"/>
              <w:bottom w:val="single" w:color="auto" w:sz="4" w:space="0"/>
              <w:right w:val="single" w:color="auto" w:sz="4" w:space="0"/>
            </w:tcBorders>
            <w:shd w:val="clear" w:color="000000" w:fill="FFFFFF"/>
            <w:vAlign w:val="center"/>
          </w:tcPr>
          <w:p w14:paraId="64B4D149">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 xml:space="preserve">品牌建设能力 </w:t>
            </w:r>
          </w:p>
        </w:tc>
        <w:tc>
          <w:tcPr>
            <w:tcW w:w="1127" w:type="dxa"/>
            <w:tcBorders>
              <w:top w:val="nil"/>
              <w:left w:val="nil"/>
              <w:bottom w:val="single" w:color="auto" w:sz="4" w:space="0"/>
              <w:right w:val="single" w:color="auto" w:sz="4" w:space="0"/>
            </w:tcBorders>
            <w:shd w:val="clear" w:color="auto" w:fill="auto"/>
            <w:vAlign w:val="center"/>
          </w:tcPr>
          <w:p w14:paraId="07CDCB25">
            <w:pPr>
              <w:widowControl/>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品牌文化</w:t>
            </w:r>
          </w:p>
        </w:tc>
        <w:tc>
          <w:tcPr>
            <w:tcW w:w="10376" w:type="dxa"/>
            <w:tcBorders>
              <w:top w:val="nil"/>
              <w:left w:val="nil"/>
              <w:bottom w:val="single" w:color="auto" w:sz="4" w:space="0"/>
              <w:right w:val="single" w:color="auto" w:sz="4" w:space="0"/>
            </w:tcBorders>
            <w:shd w:val="clear" w:color="000000" w:fill="FFFFFF"/>
            <w:vAlign w:val="center"/>
          </w:tcPr>
          <w:p w14:paraId="7CF6F3F3">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品牌文化</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lang w:val="en-US" w:eastAsia="zh-CN"/>
              </w:rPr>
              <w:t>品牌内涵或品牌定位</w:t>
            </w:r>
            <w:r>
              <w:rPr>
                <w:rFonts w:hint="eastAsia" w:ascii="仿宋" w:hAnsi="仿宋" w:eastAsia="仿宋" w:cs="宋体"/>
                <w:kern w:val="0"/>
                <w:sz w:val="20"/>
                <w:szCs w:val="20"/>
                <w:highlight w:val="none"/>
                <w:lang w:eastAsia="zh-CN"/>
              </w:rPr>
              <w:t>）</w:t>
            </w:r>
            <w:r>
              <w:rPr>
                <w:rFonts w:hint="eastAsia" w:ascii="仿宋" w:hAnsi="仿宋" w:eastAsia="仿宋" w:cs="宋体"/>
                <w:kern w:val="0"/>
                <w:sz w:val="20"/>
                <w:szCs w:val="20"/>
                <w:highlight w:val="none"/>
              </w:rPr>
              <w:t>，提供文字说明：</w:t>
            </w:r>
          </w:p>
        </w:tc>
        <w:tc>
          <w:tcPr>
            <w:tcW w:w="1030" w:type="dxa"/>
            <w:tcBorders>
              <w:top w:val="nil"/>
              <w:left w:val="nil"/>
              <w:bottom w:val="single" w:color="auto" w:sz="4" w:space="0"/>
              <w:right w:val="single" w:color="auto" w:sz="4" w:space="0"/>
            </w:tcBorders>
            <w:shd w:val="clear" w:color="auto" w:fill="auto"/>
            <w:vAlign w:val="center"/>
          </w:tcPr>
          <w:p w14:paraId="28F9A33F">
            <w:pPr>
              <w:widowControl/>
              <w:jc w:val="left"/>
              <w:rPr>
                <w:rFonts w:ascii="仿宋" w:hAnsi="仿宋" w:eastAsia="仿宋" w:cs="宋体"/>
                <w:color w:val="000000"/>
                <w:kern w:val="0"/>
                <w:sz w:val="20"/>
                <w:szCs w:val="20"/>
                <w:highlight w:val="none"/>
              </w:rPr>
            </w:pPr>
          </w:p>
        </w:tc>
      </w:tr>
      <w:tr w14:paraId="7A231A42">
        <w:tblPrEx>
          <w:tblCellMar>
            <w:top w:w="0" w:type="dxa"/>
            <w:left w:w="108" w:type="dxa"/>
            <w:bottom w:w="0" w:type="dxa"/>
            <w:right w:w="108" w:type="dxa"/>
          </w:tblCellMar>
        </w:tblPrEx>
        <w:trPr>
          <w:trHeight w:val="409" w:hRule="atLeast"/>
        </w:trPr>
        <w:tc>
          <w:tcPr>
            <w:tcW w:w="704" w:type="dxa"/>
            <w:vMerge w:val="continue"/>
            <w:tcBorders>
              <w:top w:val="nil"/>
              <w:left w:val="single" w:color="auto" w:sz="4" w:space="0"/>
              <w:bottom w:val="single" w:color="000000" w:sz="4" w:space="0"/>
              <w:right w:val="single" w:color="auto" w:sz="4" w:space="0"/>
            </w:tcBorders>
            <w:vAlign w:val="center"/>
          </w:tcPr>
          <w:p w14:paraId="536DFE18">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3DB9AE5E">
            <w:pPr>
              <w:widowControl/>
              <w:jc w:val="left"/>
              <w:rPr>
                <w:rFonts w:ascii="仿宋" w:hAnsi="仿宋" w:eastAsia="仿宋" w:cs="宋体"/>
                <w:kern w:val="0"/>
                <w:sz w:val="20"/>
                <w:szCs w:val="20"/>
                <w:highlight w:val="none"/>
              </w:rPr>
            </w:pPr>
          </w:p>
        </w:tc>
        <w:tc>
          <w:tcPr>
            <w:tcW w:w="1127" w:type="dxa"/>
            <w:tcBorders>
              <w:top w:val="nil"/>
              <w:left w:val="nil"/>
              <w:bottom w:val="single" w:color="auto" w:sz="4" w:space="0"/>
              <w:right w:val="single" w:color="auto" w:sz="4" w:space="0"/>
            </w:tcBorders>
            <w:shd w:val="clear" w:color="auto" w:fill="auto"/>
            <w:vAlign w:val="center"/>
          </w:tcPr>
          <w:p w14:paraId="17632936">
            <w:pPr>
              <w:widowControl/>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品牌战略规划</w:t>
            </w:r>
          </w:p>
        </w:tc>
        <w:tc>
          <w:tcPr>
            <w:tcW w:w="10376" w:type="dxa"/>
            <w:tcBorders>
              <w:top w:val="nil"/>
              <w:left w:val="nil"/>
              <w:bottom w:val="single" w:color="auto" w:sz="4" w:space="0"/>
              <w:right w:val="single" w:color="auto" w:sz="4" w:space="0"/>
            </w:tcBorders>
            <w:shd w:val="clear" w:color="000000" w:fill="FFFFFF"/>
            <w:vAlign w:val="center"/>
          </w:tcPr>
          <w:p w14:paraId="5230C705">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品牌战略规划情况，提供文字说明：</w:t>
            </w:r>
          </w:p>
        </w:tc>
        <w:tc>
          <w:tcPr>
            <w:tcW w:w="1030" w:type="dxa"/>
            <w:tcBorders>
              <w:top w:val="nil"/>
              <w:left w:val="nil"/>
              <w:bottom w:val="single" w:color="auto" w:sz="4" w:space="0"/>
              <w:right w:val="single" w:color="auto" w:sz="4" w:space="0"/>
            </w:tcBorders>
            <w:shd w:val="clear" w:color="auto" w:fill="auto"/>
            <w:vAlign w:val="center"/>
          </w:tcPr>
          <w:p w14:paraId="344FF2D1">
            <w:pPr>
              <w:widowControl/>
              <w:jc w:val="left"/>
              <w:rPr>
                <w:rFonts w:ascii="仿宋" w:hAnsi="仿宋" w:eastAsia="仿宋" w:cs="宋体"/>
                <w:color w:val="000000"/>
                <w:kern w:val="0"/>
                <w:sz w:val="20"/>
                <w:szCs w:val="20"/>
                <w:highlight w:val="none"/>
              </w:rPr>
            </w:pPr>
          </w:p>
        </w:tc>
      </w:tr>
      <w:tr w14:paraId="7FE22063">
        <w:tblPrEx>
          <w:tblCellMar>
            <w:top w:w="0" w:type="dxa"/>
            <w:left w:w="108" w:type="dxa"/>
            <w:bottom w:w="0" w:type="dxa"/>
            <w:right w:w="108" w:type="dxa"/>
          </w:tblCellMar>
        </w:tblPrEx>
        <w:trPr>
          <w:trHeight w:val="409" w:hRule="atLeast"/>
        </w:trPr>
        <w:tc>
          <w:tcPr>
            <w:tcW w:w="704" w:type="dxa"/>
            <w:vMerge w:val="continue"/>
            <w:tcBorders>
              <w:top w:val="nil"/>
              <w:left w:val="single" w:color="auto" w:sz="4" w:space="0"/>
              <w:bottom w:val="single" w:color="000000" w:sz="4" w:space="0"/>
              <w:right w:val="single" w:color="auto" w:sz="4" w:space="0"/>
            </w:tcBorders>
            <w:vAlign w:val="center"/>
          </w:tcPr>
          <w:p w14:paraId="2FB34A1E">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0C2F295C">
            <w:pPr>
              <w:widowControl/>
              <w:jc w:val="left"/>
              <w:rPr>
                <w:rFonts w:ascii="仿宋" w:hAnsi="仿宋" w:eastAsia="仿宋" w:cs="宋体"/>
                <w:kern w:val="0"/>
                <w:sz w:val="20"/>
                <w:szCs w:val="20"/>
                <w:highlight w:val="none"/>
              </w:rPr>
            </w:pPr>
          </w:p>
        </w:tc>
        <w:tc>
          <w:tcPr>
            <w:tcW w:w="1127" w:type="dxa"/>
            <w:tcBorders>
              <w:top w:val="nil"/>
              <w:left w:val="nil"/>
              <w:bottom w:val="single" w:color="auto" w:sz="4" w:space="0"/>
              <w:right w:val="single" w:color="auto" w:sz="4" w:space="0"/>
            </w:tcBorders>
            <w:shd w:val="clear" w:color="auto" w:fill="auto"/>
            <w:vAlign w:val="center"/>
          </w:tcPr>
          <w:p w14:paraId="08525457">
            <w:pPr>
              <w:widowControl/>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品牌保护</w:t>
            </w:r>
          </w:p>
        </w:tc>
        <w:tc>
          <w:tcPr>
            <w:tcW w:w="10376" w:type="dxa"/>
            <w:tcBorders>
              <w:top w:val="nil"/>
              <w:left w:val="nil"/>
              <w:bottom w:val="single" w:color="auto" w:sz="4" w:space="0"/>
              <w:right w:val="single" w:color="auto" w:sz="4" w:space="0"/>
            </w:tcBorders>
            <w:shd w:val="clear" w:color="000000" w:fill="FFFFFF"/>
            <w:vAlign w:val="center"/>
          </w:tcPr>
          <w:p w14:paraId="597A3DA2">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商标注册、著作权等保护措施情况以及知识产权保护效果等</w:t>
            </w:r>
          </w:p>
        </w:tc>
        <w:tc>
          <w:tcPr>
            <w:tcW w:w="1030" w:type="dxa"/>
            <w:tcBorders>
              <w:top w:val="nil"/>
              <w:left w:val="nil"/>
              <w:bottom w:val="single" w:color="auto" w:sz="4" w:space="0"/>
              <w:right w:val="single" w:color="auto" w:sz="4" w:space="0"/>
            </w:tcBorders>
            <w:shd w:val="clear" w:color="auto" w:fill="auto"/>
            <w:vAlign w:val="center"/>
          </w:tcPr>
          <w:p w14:paraId="419B5A40">
            <w:pPr>
              <w:widowControl/>
              <w:jc w:val="left"/>
              <w:rPr>
                <w:rFonts w:ascii="仿宋" w:hAnsi="仿宋" w:eastAsia="仿宋" w:cs="宋体"/>
                <w:color w:val="000000"/>
                <w:kern w:val="0"/>
                <w:sz w:val="20"/>
                <w:szCs w:val="20"/>
                <w:highlight w:val="none"/>
              </w:rPr>
            </w:pPr>
          </w:p>
        </w:tc>
      </w:tr>
      <w:tr w14:paraId="32B4CEAC">
        <w:tblPrEx>
          <w:tblCellMar>
            <w:top w:w="0" w:type="dxa"/>
            <w:left w:w="108" w:type="dxa"/>
            <w:bottom w:w="0" w:type="dxa"/>
            <w:right w:w="108" w:type="dxa"/>
          </w:tblCellMar>
        </w:tblPrEx>
        <w:trPr>
          <w:trHeight w:val="409" w:hRule="atLeast"/>
        </w:trPr>
        <w:tc>
          <w:tcPr>
            <w:tcW w:w="704" w:type="dxa"/>
            <w:vMerge w:val="continue"/>
            <w:tcBorders>
              <w:top w:val="nil"/>
              <w:left w:val="single" w:color="auto" w:sz="4" w:space="0"/>
              <w:bottom w:val="single" w:color="000000" w:sz="4" w:space="0"/>
              <w:right w:val="single" w:color="auto" w:sz="4" w:space="0"/>
            </w:tcBorders>
            <w:vAlign w:val="center"/>
          </w:tcPr>
          <w:p w14:paraId="21017FAF">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518C3105">
            <w:pPr>
              <w:widowControl/>
              <w:jc w:val="left"/>
              <w:rPr>
                <w:rFonts w:ascii="仿宋" w:hAnsi="仿宋" w:eastAsia="仿宋" w:cs="宋体"/>
                <w:kern w:val="0"/>
                <w:sz w:val="20"/>
                <w:szCs w:val="20"/>
                <w:highlight w:val="none"/>
              </w:rPr>
            </w:pPr>
          </w:p>
        </w:tc>
        <w:tc>
          <w:tcPr>
            <w:tcW w:w="1127" w:type="dxa"/>
            <w:tcBorders>
              <w:top w:val="nil"/>
              <w:left w:val="nil"/>
              <w:bottom w:val="single" w:color="auto" w:sz="4" w:space="0"/>
              <w:right w:val="single" w:color="auto" w:sz="4" w:space="0"/>
            </w:tcBorders>
            <w:shd w:val="clear" w:color="auto" w:fill="auto"/>
            <w:vAlign w:val="center"/>
          </w:tcPr>
          <w:p w14:paraId="0A415B7F">
            <w:pPr>
              <w:widowControl/>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品牌成效</w:t>
            </w:r>
          </w:p>
        </w:tc>
        <w:tc>
          <w:tcPr>
            <w:tcW w:w="10376" w:type="dxa"/>
            <w:tcBorders>
              <w:top w:val="nil"/>
              <w:left w:val="nil"/>
              <w:bottom w:val="single" w:color="auto" w:sz="4" w:space="0"/>
              <w:right w:val="single" w:color="auto" w:sz="4" w:space="0"/>
            </w:tcBorders>
            <w:shd w:val="clear" w:color="000000" w:fill="FFFFFF"/>
            <w:vAlign w:val="center"/>
          </w:tcPr>
          <w:p w14:paraId="085FBFFA">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获得各类荣誉称号、标志、证书、奖项等情况（政府相关部门）：</w:t>
            </w:r>
          </w:p>
        </w:tc>
        <w:tc>
          <w:tcPr>
            <w:tcW w:w="1030" w:type="dxa"/>
            <w:tcBorders>
              <w:top w:val="nil"/>
              <w:left w:val="nil"/>
              <w:bottom w:val="single" w:color="auto" w:sz="4" w:space="0"/>
              <w:right w:val="single" w:color="auto" w:sz="4" w:space="0"/>
            </w:tcBorders>
            <w:shd w:val="clear" w:color="auto" w:fill="auto"/>
            <w:vAlign w:val="center"/>
          </w:tcPr>
          <w:p w14:paraId="5C548D12">
            <w:pPr>
              <w:widowControl/>
              <w:jc w:val="left"/>
              <w:rPr>
                <w:rFonts w:ascii="仿宋" w:hAnsi="仿宋" w:eastAsia="仿宋" w:cs="宋体"/>
                <w:color w:val="000000"/>
                <w:kern w:val="0"/>
                <w:sz w:val="20"/>
                <w:szCs w:val="20"/>
                <w:highlight w:val="none"/>
              </w:rPr>
            </w:pPr>
          </w:p>
        </w:tc>
      </w:tr>
      <w:tr w14:paraId="754B3205">
        <w:tblPrEx>
          <w:tblCellMar>
            <w:top w:w="0" w:type="dxa"/>
            <w:left w:w="108" w:type="dxa"/>
            <w:bottom w:w="0" w:type="dxa"/>
            <w:right w:w="108" w:type="dxa"/>
          </w:tblCellMar>
        </w:tblPrEx>
        <w:trPr>
          <w:trHeight w:val="614" w:hRule="atLeast"/>
        </w:trPr>
        <w:tc>
          <w:tcPr>
            <w:tcW w:w="704" w:type="dxa"/>
            <w:vMerge w:val="continue"/>
            <w:tcBorders>
              <w:top w:val="nil"/>
              <w:left w:val="single" w:color="auto" w:sz="4" w:space="0"/>
              <w:bottom w:val="single" w:color="000000" w:sz="4" w:space="0"/>
              <w:right w:val="single" w:color="auto" w:sz="4" w:space="0"/>
            </w:tcBorders>
            <w:vAlign w:val="center"/>
          </w:tcPr>
          <w:p w14:paraId="5D695BDF">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2DF66D7A">
            <w:pPr>
              <w:widowControl/>
              <w:jc w:val="left"/>
              <w:rPr>
                <w:rFonts w:ascii="仿宋" w:hAnsi="仿宋" w:eastAsia="仿宋" w:cs="宋体"/>
                <w:kern w:val="0"/>
                <w:sz w:val="20"/>
                <w:szCs w:val="20"/>
                <w:highlight w:val="none"/>
              </w:rPr>
            </w:pPr>
          </w:p>
        </w:tc>
        <w:tc>
          <w:tcPr>
            <w:tcW w:w="1127" w:type="dxa"/>
            <w:tcBorders>
              <w:top w:val="nil"/>
              <w:left w:val="nil"/>
              <w:bottom w:val="single" w:color="auto" w:sz="4" w:space="0"/>
              <w:right w:val="single" w:color="auto" w:sz="4" w:space="0"/>
            </w:tcBorders>
            <w:shd w:val="clear" w:color="auto" w:fill="auto"/>
            <w:vAlign w:val="center"/>
          </w:tcPr>
          <w:p w14:paraId="61D2B7A3">
            <w:pPr>
              <w:widowControl/>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 xml:space="preserve">十强、 </w:t>
            </w:r>
            <w:r>
              <w:rPr>
                <w:rFonts w:ascii="仿宋" w:hAnsi="仿宋" w:eastAsia="仿宋" w:cs="宋体"/>
                <w:color w:val="000000"/>
                <w:kern w:val="0"/>
                <w:sz w:val="20"/>
                <w:szCs w:val="20"/>
                <w:highlight w:val="none"/>
              </w:rPr>
              <w:t xml:space="preserve"> </w:t>
            </w:r>
            <w:r>
              <w:rPr>
                <w:rFonts w:hint="eastAsia" w:ascii="仿宋" w:hAnsi="仿宋" w:eastAsia="仿宋" w:cs="宋体"/>
                <w:color w:val="000000"/>
                <w:kern w:val="0"/>
                <w:sz w:val="20"/>
                <w:szCs w:val="20"/>
                <w:highlight w:val="none"/>
              </w:rPr>
              <w:t>百强企业</w:t>
            </w:r>
          </w:p>
        </w:tc>
        <w:tc>
          <w:tcPr>
            <w:tcW w:w="10376" w:type="dxa"/>
            <w:tcBorders>
              <w:top w:val="nil"/>
              <w:left w:val="nil"/>
              <w:bottom w:val="single" w:color="auto" w:sz="4" w:space="0"/>
              <w:right w:val="single" w:color="auto" w:sz="4" w:space="0"/>
            </w:tcBorders>
            <w:shd w:val="clear" w:color="000000" w:fill="FFFFFF"/>
            <w:vAlign w:val="center"/>
          </w:tcPr>
          <w:p w14:paraId="7BE17C2C">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是否是中国轻工业十强、百强企业</w:t>
            </w:r>
          </w:p>
          <w:p w14:paraId="6BDBCBA4">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□十强  □百强 □否 （可多选）</w:t>
            </w:r>
          </w:p>
        </w:tc>
        <w:tc>
          <w:tcPr>
            <w:tcW w:w="1030" w:type="dxa"/>
            <w:tcBorders>
              <w:top w:val="nil"/>
              <w:left w:val="nil"/>
              <w:bottom w:val="single" w:color="auto" w:sz="4" w:space="0"/>
              <w:right w:val="single" w:color="auto" w:sz="4" w:space="0"/>
            </w:tcBorders>
            <w:shd w:val="clear" w:color="auto" w:fill="auto"/>
            <w:vAlign w:val="center"/>
          </w:tcPr>
          <w:p w14:paraId="6A205434">
            <w:pPr>
              <w:widowControl/>
              <w:jc w:val="left"/>
              <w:rPr>
                <w:rFonts w:ascii="仿宋" w:hAnsi="仿宋" w:eastAsia="仿宋" w:cs="宋体"/>
                <w:color w:val="000000"/>
                <w:kern w:val="0"/>
                <w:sz w:val="20"/>
                <w:szCs w:val="20"/>
                <w:highlight w:val="none"/>
              </w:rPr>
            </w:pPr>
          </w:p>
        </w:tc>
      </w:tr>
      <w:tr w14:paraId="09B7B467">
        <w:tblPrEx>
          <w:tblCellMar>
            <w:top w:w="0" w:type="dxa"/>
            <w:left w:w="108" w:type="dxa"/>
            <w:bottom w:w="0" w:type="dxa"/>
            <w:right w:w="108" w:type="dxa"/>
          </w:tblCellMar>
        </w:tblPrEx>
        <w:trPr>
          <w:trHeight w:val="614" w:hRule="atLeast"/>
        </w:trPr>
        <w:tc>
          <w:tcPr>
            <w:tcW w:w="704" w:type="dxa"/>
            <w:vMerge w:val="continue"/>
            <w:tcBorders>
              <w:top w:val="nil"/>
              <w:left w:val="single" w:color="auto" w:sz="4" w:space="0"/>
              <w:bottom w:val="single" w:color="000000" w:sz="4" w:space="0"/>
              <w:right w:val="single" w:color="auto" w:sz="4" w:space="0"/>
            </w:tcBorders>
            <w:vAlign w:val="center"/>
          </w:tcPr>
          <w:p w14:paraId="60CACF91">
            <w:pPr>
              <w:widowControl/>
              <w:jc w:val="left"/>
              <w:rPr>
                <w:rFonts w:ascii="仿宋" w:hAnsi="仿宋" w:eastAsia="仿宋" w:cs="宋体"/>
                <w:kern w:val="0"/>
                <w:sz w:val="20"/>
                <w:szCs w:val="20"/>
                <w:highlight w:val="none"/>
              </w:rPr>
            </w:pPr>
          </w:p>
        </w:tc>
        <w:tc>
          <w:tcPr>
            <w:tcW w:w="716" w:type="dxa"/>
            <w:tcBorders>
              <w:top w:val="nil"/>
              <w:left w:val="nil"/>
              <w:bottom w:val="single" w:color="auto" w:sz="4" w:space="0"/>
              <w:right w:val="single" w:color="auto" w:sz="4" w:space="0"/>
            </w:tcBorders>
            <w:shd w:val="clear" w:color="000000" w:fill="FFFFFF"/>
            <w:vAlign w:val="center"/>
          </w:tcPr>
          <w:p w14:paraId="5F89E14A">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 xml:space="preserve">品牌宣传能力  </w:t>
            </w:r>
          </w:p>
        </w:tc>
        <w:tc>
          <w:tcPr>
            <w:tcW w:w="1127" w:type="dxa"/>
            <w:tcBorders>
              <w:top w:val="nil"/>
              <w:left w:val="nil"/>
              <w:bottom w:val="single" w:color="auto" w:sz="4" w:space="0"/>
              <w:right w:val="single" w:color="auto" w:sz="4" w:space="0"/>
            </w:tcBorders>
            <w:shd w:val="clear" w:color="auto" w:fill="auto"/>
            <w:vAlign w:val="center"/>
          </w:tcPr>
          <w:p w14:paraId="4794B823">
            <w:pPr>
              <w:widowControl/>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 xml:space="preserve">品牌 </w:t>
            </w:r>
            <w:r>
              <w:rPr>
                <w:rFonts w:ascii="仿宋" w:hAnsi="仿宋" w:eastAsia="仿宋" w:cs="宋体"/>
                <w:color w:val="000000"/>
                <w:kern w:val="0"/>
                <w:sz w:val="20"/>
                <w:szCs w:val="20"/>
                <w:highlight w:val="none"/>
              </w:rPr>
              <w:t xml:space="preserve">   </w:t>
            </w:r>
            <w:r>
              <w:rPr>
                <w:rFonts w:hint="eastAsia" w:ascii="仿宋" w:hAnsi="仿宋" w:eastAsia="仿宋" w:cs="宋体"/>
                <w:color w:val="000000"/>
                <w:kern w:val="0"/>
                <w:sz w:val="20"/>
                <w:szCs w:val="20"/>
                <w:highlight w:val="none"/>
              </w:rPr>
              <w:t>宣传投入</w:t>
            </w:r>
          </w:p>
        </w:tc>
        <w:tc>
          <w:tcPr>
            <w:tcW w:w="10376" w:type="dxa"/>
            <w:tcBorders>
              <w:top w:val="nil"/>
              <w:left w:val="nil"/>
              <w:bottom w:val="single" w:color="auto" w:sz="4" w:space="0"/>
              <w:right w:val="single" w:color="auto" w:sz="4" w:space="0"/>
            </w:tcBorders>
            <w:shd w:val="clear" w:color="000000" w:fill="FFFFFF"/>
            <w:vAlign w:val="center"/>
          </w:tcPr>
          <w:p w14:paraId="2F68F1E7">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宣传推广投入占品牌营业收入比重：</w:t>
            </w:r>
          </w:p>
        </w:tc>
        <w:tc>
          <w:tcPr>
            <w:tcW w:w="1030" w:type="dxa"/>
            <w:tcBorders>
              <w:top w:val="nil"/>
              <w:left w:val="nil"/>
              <w:bottom w:val="single" w:color="auto" w:sz="4" w:space="0"/>
              <w:right w:val="single" w:color="auto" w:sz="4" w:space="0"/>
            </w:tcBorders>
            <w:shd w:val="clear" w:color="auto" w:fill="auto"/>
            <w:vAlign w:val="center"/>
          </w:tcPr>
          <w:p w14:paraId="681506EE">
            <w:pPr>
              <w:widowControl/>
              <w:jc w:val="left"/>
              <w:rPr>
                <w:rFonts w:ascii="仿宋" w:hAnsi="仿宋" w:eastAsia="仿宋" w:cs="宋体"/>
                <w:color w:val="000000"/>
                <w:kern w:val="0"/>
                <w:sz w:val="20"/>
                <w:szCs w:val="20"/>
                <w:highlight w:val="none"/>
              </w:rPr>
            </w:pPr>
          </w:p>
        </w:tc>
      </w:tr>
      <w:tr w14:paraId="53EAE5F6">
        <w:tblPrEx>
          <w:tblCellMar>
            <w:top w:w="0" w:type="dxa"/>
            <w:left w:w="108" w:type="dxa"/>
            <w:bottom w:w="0" w:type="dxa"/>
            <w:right w:w="108" w:type="dxa"/>
          </w:tblCellMar>
        </w:tblPrEx>
        <w:trPr>
          <w:trHeight w:val="409" w:hRule="atLeast"/>
        </w:trPr>
        <w:tc>
          <w:tcPr>
            <w:tcW w:w="704" w:type="dxa"/>
            <w:vMerge w:val="continue"/>
            <w:tcBorders>
              <w:top w:val="nil"/>
              <w:left w:val="single" w:color="auto" w:sz="4" w:space="0"/>
              <w:bottom w:val="single" w:color="000000" w:sz="4" w:space="0"/>
              <w:right w:val="single" w:color="auto" w:sz="4" w:space="0"/>
            </w:tcBorders>
            <w:vAlign w:val="center"/>
          </w:tcPr>
          <w:p w14:paraId="67908205">
            <w:pPr>
              <w:widowControl/>
              <w:jc w:val="left"/>
              <w:rPr>
                <w:rFonts w:ascii="仿宋" w:hAnsi="仿宋" w:eastAsia="仿宋" w:cs="宋体"/>
                <w:kern w:val="0"/>
                <w:sz w:val="20"/>
                <w:szCs w:val="20"/>
                <w:highlight w:val="none"/>
              </w:rPr>
            </w:pPr>
          </w:p>
        </w:tc>
        <w:tc>
          <w:tcPr>
            <w:tcW w:w="716" w:type="dxa"/>
            <w:vMerge w:val="restart"/>
            <w:tcBorders>
              <w:top w:val="nil"/>
              <w:left w:val="single" w:color="auto" w:sz="4" w:space="0"/>
              <w:bottom w:val="single" w:color="auto" w:sz="4" w:space="0"/>
              <w:right w:val="single" w:color="auto" w:sz="4" w:space="0"/>
            </w:tcBorders>
            <w:shd w:val="clear" w:color="000000" w:fill="FFFFFF"/>
            <w:vAlign w:val="center"/>
          </w:tcPr>
          <w:p w14:paraId="2DD8F945">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 xml:space="preserve">品牌创新能力 </w:t>
            </w:r>
          </w:p>
        </w:tc>
        <w:tc>
          <w:tcPr>
            <w:tcW w:w="1127" w:type="dxa"/>
            <w:tcBorders>
              <w:top w:val="nil"/>
              <w:left w:val="nil"/>
              <w:bottom w:val="single" w:color="auto" w:sz="4" w:space="0"/>
              <w:right w:val="single" w:color="auto" w:sz="4" w:space="0"/>
            </w:tcBorders>
            <w:shd w:val="clear" w:color="auto" w:fill="auto"/>
            <w:vAlign w:val="center"/>
          </w:tcPr>
          <w:p w14:paraId="77DFA4C7">
            <w:pPr>
              <w:widowControl/>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研发投入</w:t>
            </w:r>
          </w:p>
        </w:tc>
        <w:tc>
          <w:tcPr>
            <w:tcW w:w="10376" w:type="dxa"/>
            <w:tcBorders>
              <w:top w:val="nil"/>
              <w:left w:val="nil"/>
              <w:bottom w:val="single" w:color="auto" w:sz="4" w:space="0"/>
              <w:right w:val="single" w:color="auto" w:sz="4" w:space="0"/>
            </w:tcBorders>
            <w:shd w:val="clear" w:color="000000" w:fill="FFFFFF"/>
            <w:vAlign w:val="center"/>
          </w:tcPr>
          <w:p w14:paraId="59C168E4">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研发投入占营业收入比重：</w:t>
            </w:r>
          </w:p>
        </w:tc>
        <w:tc>
          <w:tcPr>
            <w:tcW w:w="1030" w:type="dxa"/>
            <w:tcBorders>
              <w:top w:val="nil"/>
              <w:left w:val="nil"/>
              <w:bottom w:val="single" w:color="auto" w:sz="4" w:space="0"/>
              <w:right w:val="single" w:color="auto" w:sz="4" w:space="0"/>
            </w:tcBorders>
            <w:shd w:val="clear" w:color="auto" w:fill="auto"/>
            <w:vAlign w:val="center"/>
          </w:tcPr>
          <w:p w14:paraId="6BE1E3BE">
            <w:pPr>
              <w:widowControl/>
              <w:jc w:val="left"/>
              <w:rPr>
                <w:rFonts w:ascii="仿宋" w:hAnsi="仿宋" w:eastAsia="仿宋" w:cs="宋体"/>
                <w:color w:val="000000"/>
                <w:kern w:val="0"/>
                <w:sz w:val="20"/>
                <w:szCs w:val="20"/>
                <w:highlight w:val="none"/>
              </w:rPr>
            </w:pPr>
          </w:p>
        </w:tc>
      </w:tr>
      <w:tr w14:paraId="005FEEF9">
        <w:tblPrEx>
          <w:tblCellMar>
            <w:top w:w="0" w:type="dxa"/>
            <w:left w:w="108" w:type="dxa"/>
            <w:bottom w:w="0" w:type="dxa"/>
            <w:right w:w="108" w:type="dxa"/>
          </w:tblCellMar>
        </w:tblPrEx>
        <w:trPr>
          <w:trHeight w:val="409" w:hRule="atLeast"/>
        </w:trPr>
        <w:tc>
          <w:tcPr>
            <w:tcW w:w="704" w:type="dxa"/>
            <w:vMerge w:val="continue"/>
            <w:tcBorders>
              <w:top w:val="nil"/>
              <w:left w:val="single" w:color="auto" w:sz="4" w:space="0"/>
              <w:bottom w:val="single" w:color="000000" w:sz="4" w:space="0"/>
              <w:right w:val="single" w:color="auto" w:sz="4" w:space="0"/>
            </w:tcBorders>
            <w:vAlign w:val="center"/>
          </w:tcPr>
          <w:p w14:paraId="7584E49B">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06431123">
            <w:pPr>
              <w:widowControl/>
              <w:jc w:val="left"/>
              <w:rPr>
                <w:rFonts w:ascii="仿宋" w:hAnsi="仿宋" w:eastAsia="仿宋" w:cs="宋体"/>
                <w:kern w:val="0"/>
                <w:sz w:val="20"/>
                <w:szCs w:val="20"/>
                <w:highlight w:val="none"/>
              </w:rPr>
            </w:pPr>
          </w:p>
        </w:tc>
        <w:tc>
          <w:tcPr>
            <w:tcW w:w="1127" w:type="dxa"/>
            <w:tcBorders>
              <w:top w:val="nil"/>
              <w:left w:val="nil"/>
              <w:bottom w:val="single" w:color="auto" w:sz="4" w:space="0"/>
              <w:right w:val="single" w:color="auto" w:sz="4" w:space="0"/>
            </w:tcBorders>
            <w:shd w:val="clear" w:color="auto" w:fill="auto"/>
            <w:vAlign w:val="center"/>
          </w:tcPr>
          <w:p w14:paraId="55F524E2">
            <w:pPr>
              <w:widowControl/>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研发平台建设</w:t>
            </w:r>
          </w:p>
        </w:tc>
        <w:tc>
          <w:tcPr>
            <w:tcW w:w="10376" w:type="dxa"/>
            <w:tcBorders>
              <w:top w:val="nil"/>
              <w:left w:val="nil"/>
              <w:bottom w:val="single" w:color="auto" w:sz="4" w:space="0"/>
              <w:right w:val="single" w:color="auto" w:sz="4" w:space="0"/>
            </w:tcBorders>
            <w:shd w:val="clear" w:color="000000" w:fill="FFFFFF"/>
            <w:vAlign w:val="center"/>
          </w:tcPr>
          <w:p w14:paraId="3894E2A5">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创新技术支持平台建设情况，提供文字说明：</w:t>
            </w:r>
          </w:p>
        </w:tc>
        <w:tc>
          <w:tcPr>
            <w:tcW w:w="1030" w:type="dxa"/>
            <w:tcBorders>
              <w:top w:val="nil"/>
              <w:left w:val="nil"/>
              <w:bottom w:val="single" w:color="auto" w:sz="4" w:space="0"/>
              <w:right w:val="single" w:color="auto" w:sz="4" w:space="0"/>
            </w:tcBorders>
            <w:shd w:val="clear" w:color="auto" w:fill="auto"/>
            <w:vAlign w:val="center"/>
          </w:tcPr>
          <w:p w14:paraId="42C7A709">
            <w:pPr>
              <w:widowControl/>
              <w:jc w:val="left"/>
              <w:rPr>
                <w:rFonts w:ascii="仿宋" w:hAnsi="仿宋" w:eastAsia="仿宋" w:cs="宋体"/>
                <w:color w:val="000000"/>
                <w:kern w:val="0"/>
                <w:sz w:val="20"/>
                <w:szCs w:val="20"/>
                <w:highlight w:val="none"/>
              </w:rPr>
            </w:pPr>
          </w:p>
        </w:tc>
      </w:tr>
      <w:tr w14:paraId="74AB82A9">
        <w:tblPrEx>
          <w:tblCellMar>
            <w:top w:w="0" w:type="dxa"/>
            <w:left w:w="108" w:type="dxa"/>
            <w:bottom w:w="0" w:type="dxa"/>
            <w:right w:w="108" w:type="dxa"/>
          </w:tblCellMar>
        </w:tblPrEx>
        <w:trPr>
          <w:trHeight w:val="409" w:hRule="atLeast"/>
        </w:trPr>
        <w:tc>
          <w:tcPr>
            <w:tcW w:w="704" w:type="dxa"/>
            <w:vMerge w:val="continue"/>
            <w:tcBorders>
              <w:top w:val="nil"/>
              <w:left w:val="single" w:color="auto" w:sz="4" w:space="0"/>
              <w:bottom w:val="single" w:color="000000" w:sz="4" w:space="0"/>
              <w:right w:val="single" w:color="auto" w:sz="4" w:space="0"/>
            </w:tcBorders>
            <w:vAlign w:val="center"/>
          </w:tcPr>
          <w:p w14:paraId="7B5F6CBE">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16DBAE43">
            <w:pPr>
              <w:widowControl/>
              <w:jc w:val="left"/>
              <w:rPr>
                <w:rFonts w:ascii="仿宋" w:hAnsi="仿宋" w:eastAsia="仿宋" w:cs="宋体"/>
                <w:kern w:val="0"/>
                <w:sz w:val="20"/>
                <w:szCs w:val="20"/>
                <w:highlight w:val="none"/>
              </w:rPr>
            </w:pPr>
          </w:p>
        </w:tc>
        <w:tc>
          <w:tcPr>
            <w:tcW w:w="1127" w:type="dxa"/>
            <w:tcBorders>
              <w:top w:val="nil"/>
              <w:left w:val="nil"/>
              <w:bottom w:val="single" w:color="auto" w:sz="4" w:space="0"/>
              <w:right w:val="single" w:color="auto" w:sz="4" w:space="0"/>
            </w:tcBorders>
            <w:shd w:val="clear" w:color="auto" w:fill="auto"/>
            <w:vAlign w:val="center"/>
          </w:tcPr>
          <w:p w14:paraId="04B8FE29">
            <w:pPr>
              <w:widowControl/>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研发人员占比</w:t>
            </w:r>
          </w:p>
        </w:tc>
        <w:tc>
          <w:tcPr>
            <w:tcW w:w="10376" w:type="dxa"/>
            <w:tcBorders>
              <w:top w:val="nil"/>
              <w:left w:val="nil"/>
              <w:bottom w:val="single" w:color="auto" w:sz="4" w:space="0"/>
              <w:right w:val="single" w:color="auto" w:sz="4" w:space="0"/>
            </w:tcBorders>
            <w:shd w:val="clear" w:color="000000" w:fill="FFFFFF"/>
            <w:vAlign w:val="center"/>
          </w:tcPr>
          <w:p w14:paraId="47FB18C0">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研发人员占公司人员比重：</w:t>
            </w:r>
          </w:p>
        </w:tc>
        <w:tc>
          <w:tcPr>
            <w:tcW w:w="1030" w:type="dxa"/>
            <w:tcBorders>
              <w:top w:val="nil"/>
              <w:left w:val="nil"/>
              <w:bottom w:val="single" w:color="auto" w:sz="4" w:space="0"/>
              <w:right w:val="single" w:color="auto" w:sz="4" w:space="0"/>
            </w:tcBorders>
            <w:shd w:val="clear" w:color="auto" w:fill="auto"/>
            <w:vAlign w:val="center"/>
          </w:tcPr>
          <w:p w14:paraId="06F15DE3">
            <w:pPr>
              <w:widowControl/>
              <w:jc w:val="left"/>
              <w:rPr>
                <w:rFonts w:ascii="仿宋" w:hAnsi="仿宋" w:eastAsia="仿宋" w:cs="宋体"/>
                <w:color w:val="000000"/>
                <w:kern w:val="0"/>
                <w:sz w:val="20"/>
                <w:szCs w:val="20"/>
                <w:highlight w:val="none"/>
              </w:rPr>
            </w:pPr>
          </w:p>
        </w:tc>
      </w:tr>
      <w:tr w14:paraId="0B55DAE9">
        <w:tblPrEx>
          <w:tblCellMar>
            <w:top w:w="0" w:type="dxa"/>
            <w:left w:w="108" w:type="dxa"/>
            <w:bottom w:w="0" w:type="dxa"/>
            <w:right w:w="108" w:type="dxa"/>
          </w:tblCellMar>
        </w:tblPrEx>
        <w:trPr>
          <w:trHeight w:val="253" w:hRule="atLeast"/>
        </w:trPr>
        <w:tc>
          <w:tcPr>
            <w:tcW w:w="704" w:type="dxa"/>
            <w:vMerge w:val="continue"/>
            <w:tcBorders>
              <w:top w:val="nil"/>
              <w:left w:val="single" w:color="auto" w:sz="4" w:space="0"/>
              <w:bottom w:val="single" w:color="000000" w:sz="4" w:space="0"/>
              <w:right w:val="single" w:color="auto" w:sz="4" w:space="0"/>
            </w:tcBorders>
            <w:vAlign w:val="center"/>
          </w:tcPr>
          <w:p w14:paraId="72C08C3F">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5FD13AA8">
            <w:pPr>
              <w:widowControl/>
              <w:jc w:val="left"/>
              <w:rPr>
                <w:rFonts w:ascii="仿宋" w:hAnsi="仿宋" w:eastAsia="仿宋" w:cs="宋体"/>
                <w:kern w:val="0"/>
                <w:sz w:val="20"/>
                <w:szCs w:val="20"/>
                <w:highlight w:val="none"/>
              </w:rPr>
            </w:pPr>
          </w:p>
        </w:tc>
        <w:tc>
          <w:tcPr>
            <w:tcW w:w="1127" w:type="dxa"/>
            <w:vMerge w:val="restart"/>
            <w:tcBorders>
              <w:top w:val="nil"/>
              <w:left w:val="single" w:color="auto" w:sz="4" w:space="0"/>
              <w:bottom w:val="single" w:color="auto" w:sz="4" w:space="0"/>
              <w:right w:val="single" w:color="auto" w:sz="4" w:space="0"/>
            </w:tcBorders>
            <w:shd w:val="clear" w:color="auto" w:fill="auto"/>
            <w:vAlign w:val="center"/>
          </w:tcPr>
          <w:p w14:paraId="78C41CEA">
            <w:pPr>
              <w:widowControl/>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创新水平</w:t>
            </w:r>
          </w:p>
        </w:tc>
        <w:tc>
          <w:tcPr>
            <w:tcW w:w="10376" w:type="dxa"/>
            <w:tcBorders>
              <w:top w:val="nil"/>
              <w:left w:val="nil"/>
              <w:bottom w:val="single" w:color="auto" w:sz="4" w:space="0"/>
              <w:right w:val="single" w:color="auto" w:sz="4" w:space="0"/>
            </w:tcBorders>
            <w:shd w:val="clear" w:color="000000" w:fill="FFFFFF"/>
            <w:vAlign w:val="center"/>
          </w:tcPr>
          <w:p w14:paraId="16962DB4">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拥有的专利和科技创新成果描述：</w:t>
            </w:r>
          </w:p>
        </w:tc>
        <w:tc>
          <w:tcPr>
            <w:tcW w:w="1030" w:type="dxa"/>
            <w:tcBorders>
              <w:top w:val="nil"/>
              <w:left w:val="nil"/>
              <w:bottom w:val="single" w:color="auto" w:sz="4" w:space="0"/>
              <w:right w:val="single" w:color="auto" w:sz="4" w:space="0"/>
            </w:tcBorders>
            <w:shd w:val="clear" w:color="auto" w:fill="auto"/>
            <w:vAlign w:val="center"/>
          </w:tcPr>
          <w:p w14:paraId="1A640D10">
            <w:pPr>
              <w:widowControl/>
              <w:jc w:val="left"/>
              <w:rPr>
                <w:rFonts w:ascii="仿宋" w:hAnsi="仿宋" w:eastAsia="仿宋" w:cs="宋体"/>
                <w:color w:val="000000"/>
                <w:kern w:val="0"/>
                <w:sz w:val="20"/>
                <w:szCs w:val="20"/>
                <w:highlight w:val="none"/>
              </w:rPr>
            </w:pPr>
          </w:p>
        </w:tc>
      </w:tr>
      <w:tr w14:paraId="731B6D1F">
        <w:tblPrEx>
          <w:tblCellMar>
            <w:top w:w="0" w:type="dxa"/>
            <w:left w:w="108" w:type="dxa"/>
            <w:bottom w:w="0" w:type="dxa"/>
            <w:right w:w="108" w:type="dxa"/>
          </w:tblCellMar>
        </w:tblPrEx>
        <w:trPr>
          <w:trHeight w:val="253" w:hRule="atLeast"/>
        </w:trPr>
        <w:tc>
          <w:tcPr>
            <w:tcW w:w="704" w:type="dxa"/>
            <w:vMerge w:val="continue"/>
            <w:tcBorders>
              <w:top w:val="nil"/>
              <w:left w:val="single" w:color="auto" w:sz="4" w:space="0"/>
              <w:bottom w:val="single" w:color="000000" w:sz="4" w:space="0"/>
              <w:right w:val="single" w:color="auto" w:sz="4" w:space="0"/>
            </w:tcBorders>
            <w:vAlign w:val="center"/>
          </w:tcPr>
          <w:p w14:paraId="77BBC3AE">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794EDC66">
            <w:pPr>
              <w:widowControl/>
              <w:jc w:val="left"/>
              <w:rPr>
                <w:rFonts w:ascii="仿宋" w:hAnsi="仿宋" w:eastAsia="仿宋" w:cs="宋体"/>
                <w:kern w:val="0"/>
                <w:sz w:val="20"/>
                <w:szCs w:val="20"/>
                <w:highlight w:val="none"/>
              </w:rPr>
            </w:pPr>
          </w:p>
        </w:tc>
        <w:tc>
          <w:tcPr>
            <w:tcW w:w="1127" w:type="dxa"/>
            <w:vMerge w:val="continue"/>
            <w:tcBorders>
              <w:top w:val="nil"/>
              <w:left w:val="single" w:color="auto" w:sz="4" w:space="0"/>
              <w:bottom w:val="single" w:color="auto" w:sz="4" w:space="0"/>
              <w:right w:val="single" w:color="auto" w:sz="4" w:space="0"/>
            </w:tcBorders>
            <w:vAlign w:val="center"/>
          </w:tcPr>
          <w:p w14:paraId="616A2E5D">
            <w:pPr>
              <w:widowControl/>
              <w:jc w:val="left"/>
              <w:rPr>
                <w:rFonts w:ascii="仿宋" w:hAnsi="仿宋" w:eastAsia="仿宋" w:cs="宋体"/>
                <w:color w:val="000000"/>
                <w:kern w:val="0"/>
                <w:sz w:val="20"/>
                <w:szCs w:val="20"/>
                <w:highlight w:val="none"/>
              </w:rPr>
            </w:pPr>
          </w:p>
        </w:tc>
        <w:tc>
          <w:tcPr>
            <w:tcW w:w="10376" w:type="dxa"/>
            <w:tcBorders>
              <w:top w:val="nil"/>
              <w:left w:val="nil"/>
              <w:bottom w:val="single" w:color="auto" w:sz="4" w:space="0"/>
              <w:right w:val="single" w:color="auto" w:sz="4" w:space="0"/>
            </w:tcBorders>
            <w:shd w:val="clear" w:color="000000" w:fill="FFFFFF"/>
            <w:vAlign w:val="center"/>
          </w:tcPr>
          <w:p w14:paraId="4181829F">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获得的科技进步奖励及相关奖项情况：</w:t>
            </w:r>
          </w:p>
        </w:tc>
        <w:tc>
          <w:tcPr>
            <w:tcW w:w="1030" w:type="dxa"/>
            <w:tcBorders>
              <w:top w:val="nil"/>
              <w:left w:val="nil"/>
              <w:bottom w:val="single" w:color="auto" w:sz="4" w:space="0"/>
              <w:right w:val="single" w:color="auto" w:sz="4" w:space="0"/>
            </w:tcBorders>
            <w:shd w:val="clear" w:color="auto" w:fill="auto"/>
            <w:vAlign w:val="center"/>
          </w:tcPr>
          <w:p w14:paraId="207CE9A0">
            <w:pPr>
              <w:widowControl/>
              <w:jc w:val="left"/>
              <w:rPr>
                <w:rFonts w:ascii="仿宋" w:hAnsi="仿宋" w:eastAsia="仿宋" w:cs="宋体"/>
                <w:color w:val="000000"/>
                <w:kern w:val="0"/>
                <w:sz w:val="20"/>
                <w:szCs w:val="20"/>
                <w:highlight w:val="none"/>
              </w:rPr>
            </w:pPr>
          </w:p>
        </w:tc>
      </w:tr>
      <w:tr w14:paraId="780DB876">
        <w:tblPrEx>
          <w:tblCellMar>
            <w:top w:w="0" w:type="dxa"/>
            <w:left w:w="108" w:type="dxa"/>
            <w:bottom w:w="0" w:type="dxa"/>
            <w:right w:w="108" w:type="dxa"/>
          </w:tblCellMar>
        </w:tblPrEx>
        <w:trPr>
          <w:trHeight w:val="409" w:hRule="atLeast"/>
        </w:trPr>
        <w:tc>
          <w:tcPr>
            <w:tcW w:w="704" w:type="dxa"/>
            <w:vMerge w:val="restart"/>
            <w:tcBorders>
              <w:top w:val="nil"/>
              <w:left w:val="single" w:color="auto" w:sz="4" w:space="0"/>
              <w:bottom w:val="single" w:color="000000" w:sz="4" w:space="0"/>
              <w:right w:val="single" w:color="auto" w:sz="4" w:space="0"/>
            </w:tcBorders>
            <w:shd w:val="clear" w:color="000000" w:fill="FFFFFF"/>
            <w:vAlign w:val="center"/>
          </w:tcPr>
          <w:p w14:paraId="7E3641D5">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 xml:space="preserve">品牌服务能力    </w:t>
            </w:r>
          </w:p>
        </w:tc>
        <w:tc>
          <w:tcPr>
            <w:tcW w:w="716" w:type="dxa"/>
            <w:vMerge w:val="restart"/>
            <w:tcBorders>
              <w:top w:val="nil"/>
              <w:left w:val="single" w:color="auto" w:sz="4" w:space="0"/>
              <w:bottom w:val="single" w:color="auto" w:sz="4" w:space="0"/>
              <w:right w:val="single" w:color="auto" w:sz="4" w:space="0"/>
            </w:tcBorders>
            <w:shd w:val="clear" w:color="000000" w:fill="FFFFFF"/>
            <w:vAlign w:val="center"/>
          </w:tcPr>
          <w:p w14:paraId="02888716">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服务保障</w:t>
            </w:r>
          </w:p>
        </w:tc>
        <w:tc>
          <w:tcPr>
            <w:tcW w:w="1127" w:type="dxa"/>
            <w:tcBorders>
              <w:top w:val="nil"/>
              <w:left w:val="nil"/>
              <w:bottom w:val="single" w:color="auto" w:sz="4" w:space="0"/>
              <w:right w:val="single" w:color="auto" w:sz="4" w:space="0"/>
            </w:tcBorders>
            <w:shd w:val="clear" w:color="000000" w:fill="FFFFFF"/>
            <w:vAlign w:val="center"/>
          </w:tcPr>
          <w:p w14:paraId="4AB31076">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服务管理</w:t>
            </w:r>
          </w:p>
        </w:tc>
        <w:tc>
          <w:tcPr>
            <w:tcW w:w="10376" w:type="dxa"/>
            <w:tcBorders>
              <w:top w:val="nil"/>
              <w:left w:val="nil"/>
              <w:bottom w:val="single" w:color="auto" w:sz="4" w:space="0"/>
              <w:right w:val="single" w:color="auto" w:sz="4" w:space="0"/>
            </w:tcBorders>
            <w:shd w:val="clear" w:color="000000" w:fill="FFFFFF"/>
            <w:vAlign w:val="center"/>
          </w:tcPr>
          <w:p w14:paraId="528B64EC">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服务管理体系描述：</w:t>
            </w:r>
          </w:p>
        </w:tc>
        <w:tc>
          <w:tcPr>
            <w:tcW w:w="1030" w:type="dxa"/>
            <w:tcBorders>
              <w:top w:val="nil"/>
              <w:left w:val="nil"/>
              <w:bottom w:val="single" w:color="auto" w:sz="4" w:space="0"/>
              <w:right w:val="single" w:color="auto" w:sz="4" w:space="0"/>
            </w:tcBorders>
            <w:shd w:val="clear" w:color="000000" w:fill="FFFFFF"/>
            <w:vAlign w:val="center"/>
          </w:tcPr>
          <w:p w14:paraId="48AB8B59">
            <w:pPr>
              <w:widowControl/>
              <w:jc w:val="left"/>
              <w:rPr>
                <w:rFonts w:ascii="仿宋" w:hAnsi="仿宋" w:eastAsia="仿宋" w:cs="宋体"/>
                <w:kern w:val="0"/>
                <w:sz w:val="20"/>
                <w:szCs w:val="20"/>
                <w:highlight w:val="none"/>
              </w:rPr>
            </w:pPr>
          </w:p>
        </w:tc>
      </w:tr>
      <w:tr w14:paraId="40A7A56F">
        <w:tblPrEx>
          <w:tblCellMar>
            <w:top w:w="0" w:type="dxa"/>
            <w:left w:w="108" w:type="dxa"/>
            <w:bottom w:w="0" w:type="dxa"/>
            <w:right w:w="108" w:type="dxa"/>
          </w:tblCellMar>
        </w:tblPrEx>
        <w:trPr>
          <w:trHeight w:val="409" w:hRule="atLeast"/>
        </w:trPr>
        <w:tc>
          <w:tcPr>
            <w:tcW w:w="704" w:type="dxa"/>
            <w:vMerge w:val="continue"/>
            <w:tcBorders>
              <w:top w:val="nil"/>
              <w:left w:val="single" w:color="auto" w:sz="4" w:space="0"/>
              <w:bottom w:val="single" w:color="000000" w:sz="4" w:space="0"/>
              <w:right w:val="single" w:color="auto" w:sz="4" w:space="0"/>
            </w:tcBorders>
            <w:vAlign w:val="center"/>
          </w:tcPr>
          <w:p w14:paraId="416A6C9F">
            <w:pPr>
              <w:widowControl/>
              <w:jc w:val="left"/>
              <w:rPr>
                <w:rFonts w:ascii="仿宋" w:hAnsi="仿宋" w:eastAsia="仿宋" w:cs="宋体"/>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14:paraId="2AD5DD04">
            <w:pPr>
              <w:widowControl/>
              <w:jc w:val="left"/>
              <w:rPr>
                <w:rFonts w:ascii="仿宋" w:hAnsi="仿宋" w:eastAsia="仿宋" w:cs="宋体"/>
                <w:kern w:val="0"/>
                <w:sz w:val="20"/>
                <w:szCs w:val="20"/>
                <w:highlight w:val="none"/>
              </w:rPr>
            </w:pPr>
          </w:p>
        </w:tc>
        <w:tc>
          <w:tcPr>
            <w:tcW w:w="1127" w:type="dxa"/>
            <w:tcBorders>
              <w:top w:val="nil"/>
              <w:left w:val="nil"/>
              <w:bottom w:val="single" w:color="auto" w:sz="4" w:space="0"/>
              <w:right w:val="single" w:color="auto" w:sz="4" w:space="0"/>
            </w:tcBorders>
            <w:shd w:val="clear" w:color="000000" w:fill="FFFFFF"/>
            <w:vAlign w:val="center"/>
          </w:tcPr>
          <w:p w14:paraId="698CA057">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应急管理</w:t>
            </w:r>
          </w:p>
        </w:tc>
        <w:tc>
          <w:tcPr>
            <w:tcW w:w="10376" w:type="dxa"/>
            <w:tcBorders>
              <w:top w:val="nil"/>
              <w:left w:val="nil"/>
              <w:bottom w:val="single" w:color="auto" w:sz="4" w:space="0"/>
              <w:right w:val="single" w:color="auto" w:sz="4" w:space="0"/>
            </w:tcBorders>
            <w:shd w:val="clear" w:color="000000" w:fill="FFFFFF"/>
            <w:vAlign w:val="center"/>
          </w:tcPr>
          <w:p w14:paraId="52F02B28">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应急管理机制描述：</w:t>
            </w:r>
          </w:p>
        </w:tc>
        <w:tc>
          <w:tcPr>
            <w:tcW w:w="1030" w:type="dxa"/>
            <w:tcBorders>
              <w:top w:val="nil"/>
              <w:left w:val="nil"/>
              <w:bottom w:val="single" w:color="auto" w:sz="4" w:space="0"/>
              <w:right w:val="single" w:color="auto" w:sz="4" w:space="0"/>
            </w:tcBorders>
            <w:shd w:val="clear" w:color="000000" w:fill="FFFFFF"/>
            <w:vAlign w:val="center"/>
          </w:tcPr>
          <w:p w14:paraId="62B4798B">
            <w:pPr>
              <w:widowControl/>
              <w:jc w:val="left"/>
              <w:rPr>
                <w:rFonts w:ascii="仿宋" w:hAnsi="仿宋" w:eastAsia="仿宋" w:cs="宋体"/>
                <w:kern w:val="0"/>
                <w:sz w:val="20"/>
                <w:szCs w:val="20"/>
                <w:highlight w:val="none"/>
              </w:rPr>
            </w:pPr>
          </w:p>
        </w:tc>
      </w:tr>
      <w:tr w14:paraId="7C6D9A0F">
        <w:tblPrEx>
          <w:tblCellMar>
            <w:top w:w="0" w:type="dxa"/>
            <w:left w:w="108" w:type="dxa"/>
            <w:bottom w:w="0" w:type="dxa"/>
            <w:right w:w="108" w:type="dxa"/>
          </w:tblCellMar>
        </w:tblPrEx>
        <w:trPr>
          <w:trHeight w:val="409" w:hRule="atLeast"/>
        </w:trPr>
        <w:tc>
          <w:tcPr>
            <w:tcW w:w="704" w:type="dxa"/>
            <w:vMerge w:val="continue"/>
            <w:tcBorders>
              <w:top w:val="nil"/>
              <w:left w:val="single" w:color="auto" w:sz="4" w:space="0"/>
              <w:bottom w:val="single" w:color="000000" w:sz="4" w:space="0"/>
              <w:right w:val="single" w:color="auto" w:sz="4" w:space="0"/>
            </w:tcBorders>
            <w:vAlign w:val="center"/>
          </w:tcPr>
          <w:p w14:paraId="7A82684A">
            <w:pPr>
              <w:widowControl/>
              <w:jc w:val="left"/>
              <w:rPr>
                <w:rFonts w:ascii="仿宋" w:hAnsi="仿宋" w:eastAsia="仿宋" w:cs="宋体"/>
                <w:kern w:val="0"/>
                <w:sz w:val="20"/>
                <w:szCs w:val="20"/>
                <w:highlight w:val="none"/>
              </w:rPr>
            </w:pPr>
          </w:p>
        </w:tc>
        <w:tc>
          <w:tcPr>
            <w:tcW w:w="716" w:type="dxa"/>
            <w:tcBorders>
              <w:top w:val="nil"/>
              <w:left w:val="nil"/>
              <w:bottom w:val="single" w:color="auto" w:sz="4" w:space="0"/>
              <w:right w:val="single" w:color="auto" w:sz="4" w:space="0"/>
            </w:tcBorders>
            <w:shd w:val="clear" w:color="000000" w:fill="FFFFFF"/>
            <w:vAlign w:val="center"/>
          </w:tcPr>
          <w:p w14:paraId="77E7DE55">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客户关系</w:t>
            </w:r>
          </w:p>
        </w:tc>
        <w:tc>
          <w:tcPr>
            <w:tcW w:w="1127" w:type="dxa"/>
            <w:tcBorders>
              <w:top w:val="nil"/>
              <w:left w:val="nil"/>
              <w:bottom w:val="single" w:color="auto" w:sz="4" w:space="0"/>
              <w:right w:val="single" w:color="auto" w:sz="4" w:space="0"/>
            </w:tcBorders>
            <w:shd w:val="clear" w:color="000000" w:fill="FFFFFF"/>
            <w:vAlign w:val="center"/>
          </w:tcPr>
          <w:p w14:paraId="15496209">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顾客投诉</w:t>
            </w:r>
          </w:p>
        </w:tc>
        <w:tc>
          <w:tcPr>
            <w:tcW w:w="10376" w:type="dxa"/>
            <w:tcBorders>
              <w:top w:val="nil"/>
              <w:left w:val="nil"/>
              <w:bottom w:val="single" w:color="auto" w:sz="4" w:space="0"/>
              <w:right w:val="single" w:color="auto" w:sz="4" w:space="0"/>
            </w:tcBorders>
            <w:shd w:val="clear" w:color="000000" w:fill="FFFFFF"/>
            <w:vAlign w:val="center"/>
          </w:tcPr>
          <w:p w14:paraId="3B42B030">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顾客投诉情况及体系描述：</w:t>
            </w:r>
          </w:p>
        </w:tc>
        <w:tc>
          <w:tcPr>
            <w:tcW w:w="1030" w:type="dxa"/>
            <w:tcBorders>
              <w:top w:val="nil"/>
              <w:left w:val="nil"/>
              <w:bottom w:val="single" w:color="auto" w:sz="4" w:space="0"/>
              <w:right w:val="single" w:color="auto" w:sz="4" w:space="0"/>
            </w:tcBorders>
            <w:shd w:val="clear" w:color="000000" w:fill="FFFFFF"/>
            <w:vAlign w:val="center"/>
          </w:tcPr>
          <w:p w14:paraId="086DEEC4">
            <w:pPr>
              <w:widowControl/>
              <w:jc w:val="left"/>
              <w:rPr>
                <w:rFonts w:ascii="仿宋" w:hAnsi="仿宋" w:eastAsia="仿宋" w:cs="宋体"/>
                <w:kern w:val="0"/>
                <w:sz w:val="20"/>
                <w:szCs w:val="20"/>
                <w:highlight w:val="none"/>
              </w:rPr>
            </w:pPr>
          </w:p>
        </w:tc>
      </w:tr>
    </w:tbl>
    <w:p w14:paraId="14C46579">
      <w:pPr>
        <w:rPr>
          <w:rFonts w:ascii="仿宋" w:hAnsi="仿宋" w:eastAsia="仿宋"/>
          <w:sz w:val="32"/>
          <w:szCs w:val="32"/>
        </w:rPr>
      </w:pPr>
    </w:p>
    <w:p w14:paraId="3EC3898E">
      <w:pPr>
        <w:rPr>
          <w:rFonts w:ascii="仿宋" w:hAnsi="仿宋" w:eastAsia="仿宋"/>
          <w:sz w:val="32"/>
          <w:szCs w:val="32"/>
        </w:rPr>
        <w:sectPr>
          <w:pgSz w:w="16838" w:h="11906" w:orient="landscape"/>
          <w:pgMar w:top="1800" w:right="1440" w:bottom="1800" w:left="1440" w:header="851" w:footer="992" w:gutter="0"/>
          <w:cols w:space="425" w:num="1"/>
          <w:docGrid w:type="lines" w:linePitch="312" w:charSpace="0"/>
        </w:sectPr>
      </w:pPr>
    </w:p>
    <w:p w14:paraId="681DEEC9">
      <w:pPr>
        <w:widowControl/>
        <w:jc w:val="left"/>
        <w:rPr>
          <w:rFonts w:ascii="仿宋" w:hAnsi="仿宋" w:eastAsia="仿宋"/>
          <w:sz w:val="32"/>
          <w:szCs w:val="32"/>
        </w:rPr>
      </w:pPr>
      <w:r>
        <w:rPr>
          <w:rFonts w:hint="eastAsia" w:ascii="仿宋" w:hAnsi="仿宋" w:eastAsia="仿宋"/>
          <w:sz w:val="32"/>
          <w:szCs w:val="32"/>
        </w:rPr>
        <w:t>三、企业填报数据信息真实性承诺</w:t>
      </w:r>
    </w:p>
    <w:p w14:paraId="5F5E93DF">
      <w:pPr>
        <w:rPr>
          <w:rFonts w:ascii="仿宋" w:hAnsi="仿宋" w:eastAsia="仿宋"/>
          <w:sz w:val="32"/>
          <w:szCs w:val="32"/>
        </w:rPr>
      </w:pPr>
    </w:p>
    <w:p w14:paraId="4A5BBFB5">
      <w:pPr>
        <w:rPr>
          <w:rFonts w:ascii="仿宋" w:hAnsi="仿宋" w:eastAsia="仿宋"/>
          <w:sz w:val="32"/>
          <w:szCs w:val="32"/>
        </w:rPr>
      </w:pPr>
      <w:r>
        <w:rPr>
          <w:rFonts w:hint="eastAsia" w:ascii="仿宋" w:hAnsi="仿宋" w:eastAsia="仿宋"/>
          <w:sz w:val="32"/>
          <w:szCs w:val="32"/>
        </w:rPr>
        <w:t>本单位郑重承诺：</w:t>
      </w:r>
    </w:p>
    <w:p w14:paraId="3CD65999">
      <w:pPr>
        <w:ind w:firstLine="640" w:firstLineChars="200"/>
        <w:rPr>
          <w:rFonts w:ascii="仿宋" w:hAnsi="仿宋" w:eastAsia="仿宋"/>
          <w:sz w:val="32"/>
          <w:szCs w:val="32"/>
        </w:rPr>
      </w:pPr>
      <w:r>
        <w:rPr>
          <w:rFonts w:hint="eastAsia" w:ascii="仿宋" w:hAnsi="仿宋" w:eastAsia="仿宋"/>
          <w:sz w:val="32"/>
          <w:szCs w:val="32"/>
        </w:rPr>
        <w:t>我单位对所申报的内容和所附资料进行审核并承诺提交的申报资料均真实、准确、有效，复印件和原件一致，并愿意承担相应法律责任。</w:t>
      </w:r>
    </w:p>
    <w:p w14:paraId="06380A11">
      <w:pPr>
        <w:rPr>
          <w:rFonts w:ascii="仿宋" w:hAnsi="仿宋" w:eastAsia="仿宋"/>
          <w:sz w:val="32"/>
          <w:szCs w:val="32"/>
        </w:rPr>
      </w:pPr>
    </w:p>
    <w:p w14:paraId="2EE6EC98">
      <w:pPr>
        <w:ind w:firstLine="3680" w:firstLineChars="1150"/>
        <w:rPr>
          <w:rFonts w:ascii="仿宋" w:hAnsi="仿宋" w:eastAsia="仿宋"/>
          <w:sz w:val="32"/>
          <w:szCs w:val="32"/>
        </w:rPr>
      </w:pPr>
      <w:r>
        <w:rPr>
          <w:rFonts w:hint="eastAsia" w:ascii="仿宋" w:hAnsi="仿宋" w:eastAsia="仿宋"/>
          <w:sz w:val="32"/>
          <w:szCs w:val="32"/>
        </w:rPr>
        <w:t>负责人签字：</w:t>
      </w:r>
    </w:p>
    <w:p w14:paraId="6C0F4275">
      <w:pPr>
        <w:ind w:firstLine="5600" w:firstLineChars="1750"/>
        <w:rPr>
          <w:rFonts w:ascii="仿宋" w:hAnsi="仿宋" w:eastAsia="仿宋"/>
          <w:sz w:val="32"/>
          <w:szCs w:val="32"/>
        </w:rPr>
      </w:pPr>
      <w:r>
        <w:rPr>
          <w:rFonts w:hint="eastAsia" w:ascii="仿宋" w:hAnsi="仿宋" w:eastAsia="仿宋"/>
          <w:sz w:val="32"/>
          <w:szCs w:val="32"/>
        </w:rPr>
        <w:t>年    月    日</w:t>
      </w:r>
    </w:p>
    <w:p w14:paraId="55EC12D7">
      <w:pPr>
        <w:ind w:firstLine="5440" w:firstLineChars="1700"/>
        <w:rPr>
          <w:rFonts w:ascii="仿宋" w:hAnsi="仿宋" w:eastAsia="仿宋"/>
          <w:sz w:val="32"/>
          <w:szCs w:val="32"/>
        </w:rPr>
      </w:pPr>
      <w:r>
        <w:rPr>
          <w:rFonts w:hint="eastAsia" w:ascii="仿宋" w:hAnsi="仿宋" w:eastAsia="仿宋"/>
          <w:sz w:val="32"/>
          <w:szCs w:val="32"/>
        </w:rPr>
        <w:t>（申报单位公章）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OTE0NzFmZmNjYTVjODY0NTJmNTMzMDJiMjMwOTkifQ=="/>
  </w:docVars>
  <w:rsids>
    <w:rsidRoot w:val="0038730F"/>
    <w:rsid w:val="00081C58"/>
    <w:rsid w:val="00091A9E"/>
    <w:rsid w:val="000B21B0"/>
    <w:rsid w:val="000B609D"/>
    <w:rsid w:val="000D3E76"/>
    <w:rsid w:val="000F6DC3"/>
    <w:rsid w:val="000F770A"/>
    <w:rsid w:val="0011499F"/>
    <w:rsid w:val="00131B5F"/>
    <w:rsid w:val="001427D1"/>
    <w:rsid w:val="00165B8C"/>
    <w:rsid w:val="001846E8"/>
    <w:rsid w:val="001A0119"/>
    <w:rsid w:val="001A1458"/>
    <w:rsid w:val="001A33C6"/>
    <w:rsid w:val="001B0999"/>
    <w:rsid w:val="001C2C6E"/>
    <w:rsid w:val="001D3208"/>
    <w:rsid w:val="001D3E25"/>
    <w:rsid w:val="001D64CF"/>
    <w:rsid w:val="001E0CF2"/>
    <w:rsid w:val="001F00F7"/>
    <w:rsid w:val="001F669A"/>
    <w:rsid w:val="00211FD9"/>
    <w:rsid w:val="00212760"/>
    <w:rsid w:val="0022469E"/>
    <w:rsid w:val="0028693E"/>
    <w:rsid w:val="002A11C4"/>
    <w:rsid w:val="002B72EA"/>
    <w:rsid w:val="002D09F2"/>
    <w:rsid w:val="00312B32"/>
    <w:rsid w:val="003153F6"/>
    <w:rsid w:val="00334216"/>
    <w:rsid w:val="003401FD"/>
    <w:rsid w:val="00355F8C"/>
    <w:rsid w:val="00364FD1"/>
    <w:rsid w:val="00375BAE"/>
    <w:rsid w:val="0038730F"/>
    <w:rsid w:val="00387AD4"/>
    <w:rsid w:val="00391C5F"/>
    <w:rsid w:val="003B5274"/>
    <w:rsid w:val="003D0CD4"/>
    <w:rsid w:val="003D6D36"/>
    <w:rsid w:val="003E08E3"/>
    <w:rsid w:val="0040090A"/>
    <w:rsid w:val="004016F5"/>
    <w:rsid w:val="004030E4"/>
    <w:rsid w:val="0041177E"/>
    <w:rsid w:val="00417AEE"/>
    <w:rsid w:val="00426B19"/>
    <w:rsid w:val="00432087"/>
    <w:rsid w:val="00436C8F"/>
    <w:rsid w:val="0045396A"/>
    <w:rsid w:val="00467A20"/>
    <w:rsid w:val="004971F8"/>
    <w:rsid w:val="004A4C86"/>
    <w:rsid w:val="004A54E4"/>
    <w:rsid w:val="004D551D"/>
    <w:rsid w:val="004E4C1F"/>
    <w:rsid w:val="005034B2"/>
    <w:rsid w:val="00507F8E"/>
    <w:rsid w:val="005232AD"/>
    <w:rsid w:val="005265FA"/>
    <w:rsid w:val="005431FB"/>
    <w:rsid w:val="00550935"/>
    <w:rsid w:val="00565780"/>
    <w:rsid w:val="00571A5A"/>
    <w:rsid w:val="0058201B"/>
    <w:rsid w:val="00582E71"/>
    <w:rsid w:val="005968F4"/>
    <w:rsid w:val="005A4A29"/>
    <w:rsid w:val="005B0C39"/>
    <w:rsid w:val="00641BC3"/>
    <w:rsid w:val="006624F7"/>
    <w:rsid w:val="00667AA7"/>
    <w:rsid w:val="00671BF0"/>
    <w:rsid w:val="006726CA"/>
    <w:rsid w:val="0068416F"/>
    <w:rsid w:val="006872C9"/>
    <w:rsid w:val="00687BED"/>
    <w:rsid w:val="00694361"/>
    <w:rsid w:val="0069451B"/>
    <w:rsid w:val="00695776"/>
    <w:rsid w:val="006C22DB"/>
    <w:rsid w:val="00722A49"/>
    <w:rsid w:val="0072564E"/>
    <w:rsid w:val="0073235B"/>
    <w:rsid w:val="00734FF4"/>
    <w:rsid w:val="007565CF"/>
    <w:rsid w:val="00757F66"/>
    <w:rsid w:val="00771F1C"/>
    <w:rsid w:val="00776E11"/>
    <w:rsid w:val="0078263F"/>
    <w:rsid w:val="007A787C"/>
    <w:rsid w:val="007C3B2E"/>
    <w:rsid w:val="007C480B"/>
    <w:rsid w:val="007C6554"/>
    <w:rsid w:val="007D080B"/>
    <w:rsid w:val="007D2CA3"/>
    <w:rsid w:val="007D37A9"/>
    <w:rsid w:val="007D5879"/>
    <w:rsid w:val="007E571D"/>
    <w:rsid w:val="00807EDF"/>
    <w:rsid w:val="00811C97"/>
    <w:rsid w:val="008157AC"/>
    <w:rsid w:val="00825B9D"/>
    <w:rsid w:val="00826BFC"/>
    <w:rsid w:val="00845606"/>
    <w:rsid w:val="008569A7"/>
    <w:rsid w:val="00876D1B"/>
    <w:rsid w:val="00885BD8"/>
    <w:rsid w:val="00896A28"/>
    <w:rsid w:val="008C0CD0"/>
    <w:rsid w:val="008D0809"/>
    <w:rsid w:val="008D09BA"/>
    <w:rsid w:val="008D43F6"/>
    <w:rsid w:val="008D5446"/>
    <w:rsid w:val="008D647C"/>
    <w:rsid w:val="008E751A"/>
    <w:rsid w:val="008F35CE"/>
    <w:rsid w:val="0090412C"/>
    <w:rsid w:val="00924D25"/>
    <w:rsid w:val="0093010D"/>
    <w:rsid w:val="00931695"/>
    <w:rsid w:val="009320C2"/>
    <w:rsid w:val="00945833"/>
    <w:rsid w:val="00964023"/>
    <w:rsid w:val="00982D01"/>
    <w:rsid w:val="00991BEF"/>
    <w:rsid w:val="009B44D1"/>
    <w:rsid w:val="009B6457"/>
    <w:rsid w:val="009C26C3"/>
    <w:rsid w:val="009E3A25"/>
    <w:rsid w:val="009F756A"/>
    <w:rsid w:val="00A010B0"/>
    <w:rsid w:val="00A04F3F"/>
    <w:rsid w:val="00A110D7"/>
    <w:rsid w:val="00A17B09"/>
    <w:rsid w:val="00A4209D"/>
    <w:rsid w:val="00A62DFA"/>
    <w:rsid w:val="00A67D01"/>
    <w:rsid w:val="00A77BF8"/>
    <w:rsid w:val="00A83815"/>
    <w:rsid w:val="00AA5026"/>
    <w:rsid w:val="00AB78E5"/>
    <w:rsid w:val="00AE2DD6"/>
    <w:rsid w:val="00B02358"/>
    <w:rsid w:val="00B0617A"/>
    <w:rsid w:val="00B4306F"/>
    <w:rsid w:val="00B56390"/>
    <w:rsid w:val="00B72D94"/>
    <w:rsid w:val="00B80BA2"/>
    <w:rsid w:val="00BA3CE5"/>
    <w:rsid w:val="00BE7009"/>
    <w:rsid w:val="00BE7AF0"/>
    <w:rsid w:val="00C02E88"/>
    <w:rsid w:val="00C0606B"/>
    <w:rsid w:val="00C2627C"/>
    <w:rsid w:val="00C32654"/>
    <w:rsid w:val="00C66635"/>
    <w:rsid w:val="00C75F75"/>
    <w:rsid w:val="00C7676B"/>
    <w:rsid w:val="00C76D85"/>
    <w:rsid w:val="00CB2CED"/>
    <w:rsid w:val="00CB6E88"/>
    <w:rsid w:val="00CC1FEE"/>
    <w:rsid w:val="00CD7132"/>
    <w:rsid w:val="00D03CC3"/>
    <w:rsid w:val="00D0753E"/>
    <w:rsid w:val="00D17C81"/>
    <w:rsid w:val="00D22DF4"/>
    <w:rsid w:val="00D540FA"/>
    <w:rsid w:val="00D629B6"/>
    <w:rsid w:val="00D64A90"/>
    <w:rsid w:val="00D7504E"/>
    <w:rsid w:val="00D766B8"/>
    <w:rsid w:val="00D77963"/>
    <w:rsid w:val="00DA5785"/>
    <w:rsid w:val="00DE1FA0"/>
    <w:rsid w:val="00DF7718"/>
    <w:rsid w:val="00E02698"/>
    <w:rsid w:val="00E53217"/>
    <w:rsid w:val="00E67955"/>
    <w:rsid w:val="00EC1019"/>
    <w:rsid w:val="00EC6501"/>
    <w:rsid w:val="00EF2FAF"/>
    <w:rsid w:val="00EF36C2"/>
    <w:rsid w:val="00F31158"/>
    <w:rsid w:val="00F46B9F"/>
    <w:rsid w:val="00F54BF9"/>
    <w:rsid w:val="00F774F1"/>
    <w:rsid w:val="00F91FDB"/>
    <w:rsid w:val="00F92AA9"/>
    <w:rsid w:val="00F965B1"/>
    <w:rsid w:val="00FA0A1B"/>
    <w:rsid w:val="00FA6588"/>
    <w:rsid w:val="00FB7D45"/>
    <w:rsid w:val="00FD1F0D"/>
    <w:rsid w:val="00FD68F3"/>
    <w:rsid w:val="00FE3833"/>
    <w:rsid w:val="00FE6FEA"/>
    <w:rsid w:val="00FF7B09"/>
    <w:rsid w:val="0996380D"/>
    <w:rsid w:val="15304D23"/>
    <w:rsid w:val="232B6BDA"/>
    <w:rsid w:val="34AB2713"/>
    <w:rsid w:val="39902D77"/>
    <w:rsid w:val="47422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2A716-B236-469D-8BFE-E2A3AA758F30}">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1636</Words>
  <Characters>1663</Characters>
  <Lines>13</Lines>
  <Paragraphs>3</Paragraphs>
  <TotalTime>5</TotalTime>
  <ScaleCrop>false</ScaleCrop>
  <LinksUpToDate>false</LinksUpToDate>
  <CharactersWithSpaces>1736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2022-10-12T10:28:00Z</dcterms:created>
  <dc:creator>wang tt</dc:creator>
  <cp:lastModifiedBy>张鹏</cp:lastModifiedBy>
  <cp:lastPrinted>2023-07-26T06:08:00Z</cp:lastPrinted>
  <dcterms:modified xsi:type="dcterms:W3CDTF">2024-07-30T08:52:39Z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63B2BAC903434187AB15A6779076AFAA_12</vt:lpwstr>
  </property>
</Properties>
</file>