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45B17">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华文中宋" w:hAnsi="华文中宋" w:eastAsia="华文中宋"/>
          <w:b/>
          <w:bCs/>
          <w:sz w:val="44"/>
          <w:szCs w:val="52"/>
        </w:rPr>
      </w:pPr>
      <w:r>
        <w:rPr>
          <w:rFonts w:hint="eastAsia" w:ascii="华文中宋" w:hAnsi="华文中宋" w:eastAsia="华文中宋"/>
          <w:b/>
          <w:bCs/>
          <w:sz w:val="44"/>
          <w:szCs w:val="52"/>
        </w:rPr>
        <w:t>《中国化妆品产业数据统计规范》</w:t>
      </w:r>
    </w:p>
    <w:p w14:paraId="1E2B3FC8">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ascii="Times New Roman" w:hAnsi="Times New Roman" w:eastAsia="黑体" w:cs="Times New Roman"/>
          <w:b/>
          <w:sz w:val="36"/>
          <w:szCs w:val="36"/>
        </w:rPr>
      </w:pPr>
      <w:r>
        <w:rPr>
          <w:rFonts w:hint="eastAsia" w:ascii="华文中宋" w:hAnsi="华文中宋" w:eastAsia="华文中宋"/>
          <w:b/>
          <w:bCs/>
          <w:sz w:val="44"/>
          <w:szCs w:val="52"/>
        </w:rPr>
        <w:t>团体标准编制说明</w:t>
      </w:r>
    </w:p>
    <w:p w14:paraId="3AD3434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楷体"/>
          <w:sz w:val="32"/>
          <w:szCs w:val="32"/>
        </w:rPr>
      </w:pPr>
    </w:p>
    <w:p w14:paraId="482A9E40">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 w:hAnsi="仿宋" w:eastAsia="仿宋" w:cs="楷体"/>
          <w:b/>
          <w:bCs/>
          <w:sz w:val="32"/>
          <w:szCs w:val="32"/>
        </w:rPr>
      </w:pPr>
      <w:r>
        <w:rPr>
          <w:rFonts w:hint="eastAsia" w:ascii="仿宋" w:hAnsi="仿宋" w:eastAsia="仿宋" w:cs="楷体"/>
          <w:b/>
          <w:bCs/>
          <w:sz w:val="32"/>
          <w:szCs w:val="32"/>
        </w:rPr>
        <w:t>一、标准起草的基本情况（包括简要的起草过程、主要起草单位、起草人等）</w:t>
      </w:r>
    </w:p>
    <w:p w14:paraId="49489DD6">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 w:hAnsi="仿宋" w:eastAsia="仿宋" w:cs="楷体"/>
          <w:b/>
          <w:bCs/>
          <w:sz w:val="32"/>
          <w:szCs w:val="32"/>
          <w:lang w:val="en-US" w:eastAsia="zh-CN"/>
        </w:rPr>
      </w:pPr>
      <w:bookmarkStart w:id="0" w:name="_Toc30681"/>
      <w:r>
        <w:rPr>
          <w:rFonts w:hint="eastAsia" w:ascii="仿宋" w:hAnsi="仿宋" w:eastAsia="仿宋" w:cs="楷体"/>
          <w:b/>
          <w:bCs/>
          <w:sz w:val="32"/>
          <w:szCs w:val="32"/>
          <w:lang w:val="en-US" w:eastAsia="zh-CN"/>
        </w:rPr>
        <w:t>1 工作简况</w:t>
      </w:r>
      <w:bookmarkEnd w:id="0"/>
    </w:p>
    <w:p w14:paraId="4892CFF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 xml:space="preserve">本标准编制项目由中国香料香精化妆品工业协会（以下简称“中国香妆协会”）提出并归口，于2024年11月立项。项目计划完成时间为2025年10月。 </w:t>
      </w:r>
    </w:p>
    <w:p w14:paraId="512098D0">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default" w:ascii="仿宋" w:hAnsi="仿宋" w:eastAsia="仿宋" w:cs="楷体"/>
          <w:b/>
          <w:bCs/>
          <w:sz w:val="32"/>
          <w:szCs w:val="32"/>
          <w:lang w:val="en-US" w:eastAsia="zh-CN"/>
        </w:rPr>
      </w:pPr>
      <w:bookmarkStart w:id="1" w:name="_Toc28269"/>
      <w:bookmarkStart w:id="2" w:name="_Toc8064"/>
      <w:r>
        <w:rPr>
          <w:rFonts w:hint="eastAsia" w:ascii="仿宋" w:hAnsi="仿宋" w:eastAsia="仿宋" w:cs="楷体"/>
          <w:b/>
          <w:bCs/>
          <w:sz w:val="32"/>
          <w:szCs w:val="32"/>
          <w:lang w:val="en-US" w:eastAsia="zh-CN"/>
        </w:rPr>
        <w:t>1.1</w:t>
      </w:r>
      <w:bookmarkEnd w:id="1"/>
      <w:bookmarkEnd w:id="2"/>
      <w:r>
        <w:rPr>
          <w:rFonts w:hint="eastAsia" w:ascii="仿宋" w:hAnsi="仿宋" w:eastAsia="仿宋" w:cs="楷体"/>
          <w:b/>
          <w:bCs/>
          <w:sz w:val="32"/>
          <w:szCs w:val="32"/>
          <w:lang w:val="en-US" w:eastAsia="zh-CN"/>
        </w:rPr>
        <w:t xml:space="preserve"> 标准编制的背景和意义</w:t>
      </w:r>
    </w:p>
    <w:p w14:paraId="4E549A8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中国香妆协会组织编写《中国化妆品产业数据统计规范》团体标准的背景与必要性，源于当前中国化妆品行业数据统计体系的不足与高质量发展的迫切需求。以下从四方面阐述其必要性和重要性：</w:t>
      </w:r>
    </w:p>
    <w:p w14:paraId="6E1C871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首先是解决数据统计标准不统一的核心痛点。</w:t>
      </w:r>
    </w:p>
    <w:p w14:paraId="72F8248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当前化妆品产业数据统计存在显著差异，这种差异源于统计范围（如是否包含美容仪等品类）、统计对象（品牌销售额或终端零售额）及数据来源（线上/线下）的混乱。此外，不同单位的数据采集能力和方法差异进一步加剧了行业认知偏差，影响政策制定与企业决策的科学性。制定统一标准将界定统计概念、规范数据采集方法，增强透明度和可比性，为行业提供“共同语言”。</w:t>
      </w:r>
    </w:p>
    <w:p w14:paraId="787F7DF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其次，支撑政府与产业主体的科学决策。</w:t>
      </w:r>
    </w:p>
    <w:p w14:paraId="4D04D9B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政府监管与政策制定：国家药监局近年连续发布多项化妆品监管信息化标准（如生产许可、备案管理数据集）要求统一数据采集，监管信息的标准化得到了极大提升。但作为监管信息的重要配套信息，现行行业数据却难以满足推进行业高质量发展的需求。团体标准可补充市场规模、产业上下游数据等关键指标，为政策制定（如产能优化、科创扶持）提供依据。</w:t>
      </w:r>
    </w:p>
    <w:p w14:paraId="609FAB8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产业园区与企业运营：产业园区的资源配置、招商定位依赖产业数据，而企业需通过市场趋势分析优化研发与营销策略。统一的数据标准可消除信息孤岛，帮助主体精准把握行业发展趋势，提高投资效益。</w:t>
      </w:r>
    </w:p>
    <w:p w14:paraId="3D5E411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再次，驱动产业高质量转型升级</w:t>
      </w:r>
    </w:p>
    <w:p w14:paraId="65DB15F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中国化妆品产业正处于“激浊扬清”的关键阶段：2024年行业交易规模达1.07万亿元，但同期1318家企业关停，显示落后产能加速出清。标准化数据能客观反映结构优化进程、研发投入强度等高质量发展指标，引导资源向科技创新与品质提升集中。同时，数据透明化可遏制“劣币驱逐良币”，推动建立以长期信任为核心的市场竞争机制。</w:t>
      </w:r>
    </w:p>
    <w:p w14:paraId="6078C3C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val="en-US" w:eastAsia="zh-CN"/>
        </w:rPr>
        <w:sectPr>
          <w:footerReference r:id="rId7" w:type="first"/>
          <w:footerReference r:id="rId5" w:type="default"/>
          <w:footerReference r:id="rId6" w:type="even"/>
          <w:pgSz w:w="11905" w:h="16840"/>
          <w:pgNumType w:fmt="decimal" w:start="2"/>
          <w:cols w:space="720" w:num="1"/>
          <w:titlePg/>
        </w:sectPr>
      </w:pPr>
    </w:p>
    <w:p w14:paraId="7AB485B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最后，增强国际竞争话语权全球化妆品市场竞争日益依赖数据能力。中国作为全球第一大化妆品市场，亟须建立与国际接轨的统计标准，支撑国货品牌参与国际竞争。团体标准将助力构建全球认可的评估体系，为本土企业“出海”提供数据背书。</w:t>
      </w:r>
    </w:p>
    <w:p w14:paraId="28D81AC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 w:hAnsi="仿宋" w:eastAsia="仿宋" w:cs="楷体"/>
          <w:sz w:val="32"/>
          <w:szCs w:val="32"/>
          <w:lang w:val="en-US" w:eastAsia="zh-CN"/>
        </w:rPr>
      </w:pPr>
      <w:r>
        <w:rPr>
          <w:rFonts w:hint="eastAsia" w:ascii="仿宋" w:hAnsi="仿宋" w:eastAsia="仿宋" w:cs="楷体"/>
          <w:sz w:val="32"/>
          <w:szCs w:val="32"/>
          <w:lang w:val="en-US" w:eastAsia="zh-CN"/>
        </w:rPr>
        <w:t>综上，《中国化妆品产业数据统计规范》的制定是赋能多元决策、引领转型升级的关键举措，对实现“科学决策—产业升级—国际竞争”的良性循环具有战略意义。</w:t>
      </w:r>
    </w:p>
    <w:p w14:paraId="7DDE2AD1">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 w:hAnsi="仿宋" w:eastAsia="仿宋" w:cs="楷体"/>
          <w:b/>
          <w:bCs/>
          <w:sz w:val="32"/>
          <w:szCs w:val="32"/>
          <w:lang w:val="en-US" w:eastAsia="zh-CN"/>
        </w:rPr>
      </w:pPr>
      <w:r>
        <w:rPr>
          <w:rFonts w:hint="eastAsia" w:ascii="仿宋" w:hAnsi="仿宋" w:eastAsia="仿宋" w:cs="楷体"/>
          <w:b/>
          <w:bCs/>
          <w:sz w:val="32"/>
          <w:szCs w:val="32"/>
          <w:lang w:val="en-US" w:eastAsia="zh-CN"/>
        </w:rPr>
        <w:t>1.2 起草单位与主要起草人</w:t>
      </w:r>
    </w:p>
    <w:p w14:paraId="089CE09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本标准由中国香妆协会提出并归口。</w:t>
      </w:r>
    </w:p>
    <w:p w14:paraId="65C42AE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本标准主要起草单位：中国香妆协会、未来派（武汉）信息科技有限公司、青眼网络科技</w:t>
      </w:r>
      <w:r>
        <w:rPr>
          <w:rFonts w:hint="default" w:ascii="仿宋" w:hAnsi="仿宋" w:eastAsia="仿宋" w:cs="楷体"/>
          <w:sz w:val="32"/>
          <w:szCs w:val="32"/>
          <w:lang w:val="en-US" w:eastAsia="zh-CN"/>
        </w:rPr>
        <w:t> (武汉) 有限公司</w:t>
      </w:r>
      <w:r>
        <w:rPr>
          <w:rFonts w:hint="eastAsia" w:ascii="仿宋" w:hAnsi="仿宋" w:eastAsia="仿宋" w:cs="楷体"/>
          <w:sz w:val="32"/>
          <w:szCs w:val="32"/>
          <w:lang w:val="en-US" w:eastAsia="zh-CN"/>
        </w:rPr>
        <w:t>、美妆头条</w:t>
      </w:r>
      <w:r>
        <w:rPr>
          <w:rFonts w:hint="default" w:ascii="仿宋" w:hAnsi="仿宋" w:eastAsia="仿宋" w:cs="楷体"/>
          <w:sz w:val="32"/>
          <w:szCs w:val="32"/>
          <w:lang w:val="en-US" w:eastAsia="zh-CN"/>
        </w:rPr>
        <w:t>传媒（广州）有限公司</w:t>
      </w:r>
      <w:r>
        <w:rPr>
          <w:rFonts w:hint="eastAsia" w:ascii="仿宋" w:hAnsi="仿宋" w:eastAsia="仿宋" w:cs="楷体"/>
          <w:sz w:val="32"/>
          <w:szCs w:val="32"/>
          <w:lang w:val="en-US" w:eastAsia="zh-CN"/>
        </w:rPr>
        <w:t>、艾媒咨询</w:t>
      </w:r>
      <w:r>
        <w:rPr>
          <w:rFonts w:hint="default" w:ascii="仿宋" w:hAnsi="仿宋" w:eastAsia="仿宋" w:cs="楷体"/>
          <w:sz w:val="32"/>
          <w:szCs w:val="32"/>
          <w:lang w:val="en-US" w:eastAsia="zh-CN"/>
        </w:rPr>
        <w:t>（广州）有限公司</w:t>
      </w:r>
      <w:r>
        <w:rPr>
          <w:rFonts w:hint="eastAsia" w:ascii="仿宋" w:hAnsi="仿宋" w:eastAsia="仿宋" w:cs="楷体"/>
          <w:sz w:val="32"/>
          <w:szCs w:val="32"/>
          <w:lang w:val="en-US" w:eastAsia="zh-CN"/>
        </w:rPr>
        <w:t>、广州新数智能科技有限公司、上海语析信息咨询有限公司。</w:t>
      </w:r>
    </w:p>
    <w:p w14:paraId="70E6CD3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本标准主要起草人：姚永斌、刘李军、黄志东</w:t>
      </w:r>
      <w:bookmarkStart w:id="13" w:name="_GoBack"/>
      <w:bookmarkEnd w:id="13"/>
      <w:r>
        <w:rPr>
          <w:rFonts w:hint="eastAsia" w:ascii="仿宋" w:hAnsi="仿宋" w:eastAsia="仿宋" w:cs="楷体"/>
          <w:sz w:val="32"/>
          <w:szCs w:val="32"/>
          <w:lang w:val="en-US" w:eastAsia="zh-CN"/>
        </w:rPr>
        <w:t>。</w:t>
      </w:r>
    </w:p>
    <w:p w14:paraId="2C7E362D">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 w:hAnsi="仿宋" w:eastAsia="仿宋" w:cs="楷体"/>
          <w:b/>
          <w:bCs/>
          <w:sz w:val="32"/>
          <w:szCs w:val="32"/>
          <w:lang w:val="en-US" w:eastAsia="zh-CN"/>
        </w:rPr>
      </w:pPr>
      <w:r>
        <w:rPr>
          <w:rFonts w:hint="eastAsia" w:ascii="仿宋" w:hAnsi="仿宋" w:eastAsia="仿宋" w:cs="楷体"/>
          <w:b/>
          <w:bCs/>
          <w:sz w:val="32"/>
          <w:szCs w:val="32"/>
          <w:lang w:val="en-US" w:eastAsia="zh-CN"/>
        </w:rPr>
        <w:t>1.3 主要工作过程</w:t>
      </w:r>
    </w:p>
    <w:p w14:paraId="1B9F26F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 w:hAnsi="仿宋" w:eastAsia="仿宋" w:cs="楷体"/>
          <w:sz w:val="32"/>
          <w:szCs w:val="32"/>
          <w:lang w:val="en-US" w:eastAsia="zh-CN"/>
        </w:rPr>
      </w:pPr>
      <w:bookmarkStart w:id="3" w:name="_Toc12568"/>
      <w:bookmarkStart w:id="4" w:name="_Toc15956"/>
      <w:r>
        <w:rPr>
          <w:rFonts w:hint="eastAsia" w:ascii="仿宋" w:hAnsi="仿宋" w:eastAsia="仿宋" w:cs="楷体"/>
          <w:sz w:val="32"/>
          <w:szCs w:val="32"/>
          <w:lang w:val="en-US" w:eastAsia="zh-CN"/>
        </w:rPr>
        <w:t>1）建立共识，成立标准起草工作组</w:t>
      </w:r>
      <w:bookmarkEnd w:id="3"/>
      <w:bookmarkEnd w:id="4"/>
    </w:p>
    <w:p w14:paraId="2768254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 w:hAnsi="仿宋" w:eastAsia="仿宋" w:cs="楷体"/>
          <w:sz w:val="32"/>
          <w:szCs w:val="32"/>
          <w:lang w:val="en-US" w:eastAsia="zh-CN"/>
        </w:rPr>
      </w:pPr>
      <w:r>
        <w:rPr>
          <w:rFonts w:hint="eastAsia" w:ascii="仿宋" w:hAnsi="仿宋" w:eastAsia="仿宋" w:cs="楷体"/>
          <w:sz w:val="32"/>
          <w:szCs w:val="32"/>
          <w:lang w:val="en-US" w:eastAsia="zh-CN"/>
        </w:rPr>
        <w:t>中国香妆协会于2024年9月10日主持召开中国化妆品产业相关数据统计研究座谈会。会议就协会牵头组织行业媒体、专家、学者等单位共同起草中国化妆品产业数据统计规范团体标准达成共识，并建立了标准起草工作组。</w:t>
      </w:r>
    </w:p>
    <w:p w14:paraId="7133A72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与此同时，明确了工作组的工作目标为：建立统一的数据统计和发布标准，确保不同来源的数据具有可比性。同时，界定相关数据统计概念的定义和统计范围，公开数据收集和处理的方法，增加数据的透明度，让用户能够理解数据背后的逻辑。</w:t>
      </w:r>
    </w:p>
    <w:p w14:paraId="39D5C78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标准起草工作组通过资料搜集、专项研讨、实地走访调研等多种形式，全面了解了国内外相关标准的制定情况，理清了国内化妆品产业数据统计的主要方法及关键指标。从而制定了标准编制工作计划，明确了任务分工及各阶段进度安排。</w:t>
      </w:r>
    </w:p>
    <w:p w14:paraId="49FCBCA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 w:hAnsi="仿宋" w:eastAsia="仿宋" w:cs="楷体"/>
          <w:sz w:val="32"/>
          <w:szCs w:val="32"/>
          <w:lang w:val="en-US" w:eastAsia="zh-CN"/>
        </w:rPr>
      </w:pPr>
      <w:bookmarkStart w:id="5" w:name="_Toc30229"/>
      <w:bookmarkStart w:id="6" w:name="_Toc17357"/>
      <w:r>
        <w:rPr>
          <w:rFonts w:hint="eastAsia" w:ascii="仿宋" w:hAnsi="仿宋" w:eastAsia="仿宋" w:cs="楷体"/>
          <w:sz w:val="32"/>
          <w:szCs w:val="32"/>
          <w:lang w:val="en-US" w:eastAsia="zh-CN"/>
        </w:rPr>
        <w:t>2）标准立项与内容起草</w:t>
      </w:r>
      <w:bookmarkEnd w:id="5"/>
      <w:bookmarkEnd w:id="6"/>
    </w:p>
    <w:p w14:paraId="5BF2B17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形成并提交《中国化妆品产业数据统计规范》团体标准立项申请书，于2024年11月26日公示。</w:t>
      </w:r>
    </w:p>
    <w:p w14:paraId="718319A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2025年2月，标准起草工作组在前期调研基础上，经过充分分析和内部研讨， 完成《中国化妆品产业数据统计规范》团体标准草案。</w:t>
      </w:r>
    </w:p>
    <w:p w14:paraId="04B075B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val="en-US" w:eastAsia="zh-CN"/>
        </w:rPr>
      </w:pPr>
      <w:bookmarkStart w:id="7" w:name="_Toc16255"/>
      <w:bookmarkStart w:id="8" w:name="_Toc3017"/>
      <w:r>
        <w:rPr>
          <w:rFonts w:hint="eastAsia" w:ascii="仿宋" w:hAnsi="仿宋" w:eastAsia="仿宋" w:cs="楷体"/>
          <w:sz w:val="32"/>
          <w:szCs w:val="32"/>
          <w:lang w:val="en-US" w:eastAsia="zh-CN"/>
        </w:rPr>
        <w:t>3）专家审核及内容完善</w:t>
      </w:r>
      <w:bookmarkEnd w:id="7"/>
      <w:bookmarkEnd w:id="8"/>
    </w:p>
    <w:p w14:paraId="4D324CD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rPr>
      </w:pPr>
      <w:r>
        <w:rPr>
          <w:rFonts w:hint="eastAsia" w:ascii="仿宋" w:hAnsi="仿宋" w:eastAsia="仿宋" w:cs="楷体"/>
          <w:sz w:val="32"/>
          <w:szCs w:val="32"/>
          <w:lang w:val="en-US" w:eastAsia="zh-CN"/>
        </w:rPr>
        <w:t>2025年3月，标准起草工作组就团标草案内容征求了业内人士和专家意见，根据搜集的意见和反馈进一步修改完善《中国化妆品产业数据统计规范》团体标准内容，形成标准编制说明文件和标准征求意见稿。</w:t>
      </w:r>
    </w:p>
    <w:p w14:paraId="140D478F">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 w:hAnsi="仿宋" w:eastAsia="仿宋" w:cs="楷体"/>
          <w:b/>
          <w:bCs/>
          <w:sz w:val="32"/>
          <w:szCs w:val="32"/>
        </w:rPr>
      </w:pPr>
      <w:r>
        <w:rPr>
          <w:rFonts w:hint="eastAsia" w:ascii="仿宋" w:hAnsi="仿宋" w:eastAsia="仿宋" w:cs="楷体"/>
          <w:b/>
          <w:bCs/>
          <w:sz w:val="32"/>
          <w:szCs w:val="32"/>
        </w:rPr>
        <w:t>二、 与我国有关法律法规和其他标准的关系</w:t>
      </w:r>
    </w:p>
    <w:p w14:paraId="6FBD610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val="en-US" w:eastAsia="zh-CN"/>
        </w:rPr>
        <w:sectPr>
          <w:footerReference r:id="rId10" w:type="first"/>
          <w:footerReference r:id="rId8" w:type="default"/>
          <w:footerReference r:id="rId9" w:type="even"/>
          <w:pgSz w:w="11905" w:h="16840"/>
          <w:pgNumType w:fmt="decimal"/>
          <w:cols w:space="720" w:num="1"/>
          <w:titlePg/>
        </w:sectPr>
      </w:pPr>
      <w:r>
        <w:rPr>
          <w:rFonts w:hint="eastAsia" w:ascii="仿宋" w:hAnsi="仿宋" w:eastAsia="仿宋" w:cs="楷体"/>
          <w:sz w:val="32"/>
          <w:szCs w:val="32"/>
          <w:lang w:val="en-US" w:eastAsia="zh-CN"/>
        </w:rPr>
        <w:t>本文件为首次制定，对“化妆品”等行业通用名词的界</w:t>
      </w:r>
    </w:p>
    <w:p w14:paraId="48B4A7D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楷体"/>
          <w:sz w:val="32"/>
          <w:szCs w:val="32"/>
          <w:lang w:val="en-US" w:eastAsia="zh-CN"/>
        </w:rPr>
      </w:pPr>
      <w:bookmarkStart w:id="9" w:name="_Hlk193227573"/>
      <w:r>
        <w:rPr>
          <w:rFonts w:hint="eastAsia" w:ascii="仿宋" w:hAnsi="仿宋" w:eastAsia="仿宋" w:cs="楷体"/>
          <w:sz w:val="32"/>
          <w:szCs w:val="32"/>
          <w:lang w:val="en-US" w:eastAsia="zh-CN"/>
        </w:rPr>
        <w:t>定遵循《化妆品监督管理条例》等相关法律法规的规定；对“销售额”“消费者净推荐值”等与化妆品研发、生产、流通、消费相关联的行业关键指标的定义、计算公式及应用场景的界定，由工作组经过调研，结合行业实际应用现状进行归纳总结；对“研发费用”“研发费用资本化”“营收”等财务指标，参照财政部下发的《企业会计准则——基本准则》。因此与现行法律法规及强制性标准无冲突。</w:t>
      </w:r>
    </w:p>
    <w:p w14:paraId="1C1464A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为统一口径，方便数据分享，本文件对化妆品的分类结合市场实际，按“皮肤护理”“头发护理”“彩妆”“香水/香氛”进行了分类，虽与GB/T 18670-2017《化妆品分类》和《化妆品分类规则和分类目录》 （国家药监局2021年第49号公告有所不同，但并不构成冲突。</w:t>
      </w:r>
    </w:p>
    <w:p w14:paraId="0A1186E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1）由于各自数据库的历史结构不同，习惯性表述方式也有差异，导致当前行业在实际数据统计工作中对化妆品的分类存在诸多混乱。比如，有时候用“美妆”代称“化妆品”，有时候又用“美妆”代指“彩妆”；有部分统计将剃须刀、沐浴露、洗发水等产品统称为“个人护理品”等。因此，有必要从统计口径出发，对化妆品的细分类目进行一定的规范。</w:t>
      </w:r>
    </w:p>
    <w:p w14:paraId="663EDCA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2）《化妆品分类规则和分类目录》（国家药监局2021年第49号公告）从“</w:t>
      </w:r>
      <w:r>
        <w:rPr>
          <w:rFonts w:hint="default" w:ascii="仿宋" w:hAnsi="仿宋" w:eastAsia="仿宋" w:cs="楷体"/>
          <w:sz w:val="32"/>
          <w:szCs w:val="32"/>
          <w:lang w:val="en-US" w:eastAsia="zh-CN"/>
        </w:rPr>
        <w:t>功效宣称</w:t>
      </w:r>
      <w:r>
        <w:rPr>
          <w:rFonts w:hint="eastAsia" w:ascii="仿宋" w:hAnsi="仿宋" w:eastAsia="仿宋" w:cs="楷体"/>
          <w:sz w:val="32"/>
          <w:szCs w:val="32"/>
          <w:lang w:val="en-US" w:eastAsia="zh-CN"/>
        </w:rPr>
        <w:t>、</w:t>
      </w:r>
      <w:r>
        <w:rPr>
          <w:rFonts w:hint="default" w:ascii="仿宋" w:hAnsi="仿宋" w:eastAsia="仿宋" w:cs="楷体"/>
          <w:sz w:val="32"/>
          <w:szCs w:val="32"/>
          <w:lang w:val="en-US" w:eastAsia="zh-CN"/>
        </w:rPr>
        <w:t>作用部位</w:t>
      </w:r>
      <w:r>
        <w:rPr>
          <w:rFonts w:hint="eastAsia" w:ascii="仿宋" w:hAnsi="仿宋" w:eastAsia="仿宋" w:cs="楷体"/>
          <w:sz w:val="32"/>
          <w:szCs w:val="32"/>
          <w:lang w:val="en-US" w:eastAsia="zh-CN"/>
        </w:rPr>
        <w:t>、</w:t>
      </w:r>
      <w:r>
        <w:rPr>
          <w:rFonts w:hint="default" w:ascii="仿宋" w:hAnsi="仿宋" w:eastAsia="仿宋" w:cs="楷体"/>
          <w:sz w:val="32"/>
          <w:szCs w:val="32"/>
          <w:lang w:val="en-US" w:eastAsia="zh-CN"/>
        </w:rPr>
        <w:t>使用人群</w:t>
      </w:r>
      <w:r>
        <w:rPr>
          <w:rFonts w:hint="eastAsia" w:ascii="仿宋" w:hAnsi="仿宋" w:eastAsia="仿宋" w:cs="楷体"/>
          <w:sz w:val="32"/>
          <w:szCs w:val="32"/>
          <w:lang w:val="en-US" w:eastAsia="zh-CN"/>
        </w:rPr>
        <w:t>、</w:t>
      </w:r>
      <w:r>
        <w:rPr>
          <w:rFonts w:hint="default" w:ascii="仿宋" w:hAnsi="仿宋" w:eastAsia="仿宋" w:cs="楷体"/>
          <w:sz w:val="32"/>
          <w:szCs w:val="32"/>
          <w:lang w:val="en-US" w:eastAsia="zh-CN"/>
        </w:rPr>
        <w:t>产品剂型</w:t>
      </w:r>
      <w:r>
        <w:rPr>
          <w:rFonts w:hint="eastAsia" w:ascii="仿宋" w:hAnsi="仿宋" w:eastAsia="仿宋" w:cs="楷体"/>
          <w:sz w:val="32"/>
          <w:szCs w:val="32"/>
          <w:lang w:val="en-US" w:eastAsia="zh-CN"/>
        </w:rPr>
        <w:t>、</w:t>
      </w:r>
      <w:r>
        <w:rPr>
          <w:rFonts w:hint="default" w:ascii="仿宋" w:hAnsi="仿宋" w:eastAsia="仿宋" w:cs="楷体"/>
          <w:sz w:val="32"/>
          <w:szCs w:val="32"/>
          <w:lang w:val="en-US" w:eastAsia="zh-CN"/>
        </w:rPr>
        <w:t>使用方法</w:t>
      </w:r>
      <w:r>
        <w:rPr>
          <w:rFonts w:hint="eastAsia" w:ascii="仿宋" w:hAnsi="仿宋" w:eastAsia="仿宋" w:cs="楷体"/>
          <w:sz w:val="32"/>
          <w:szCs w:val="32"/>
          <w:lang w:val="en-US" w:eastAsia="zh-CN"/>
        </w:rPr>
        <w:t>”5个方面对化妆品进行了分类，但其出发点偏向于政策监管，和化妆品行业在日常市场营销中的分类有一定差异；GB/T 18670-2017《化妆品分类》从“皮肤”“毛发”“指（趾</w:t>
      </w:r>
      <w:r>
        <w:rPr>
          <w:rFonts w:hint="default" w:ascii="仿宋" w:hAnsi="仿宋" w:eastAsia="仿宋" w:cs="楷体"/>
          <w:sz w:val="32"/>
          <w:szCs w:val="32"/>
          <w:lang w:val="en-US" w:eastAsia="zh-CN"/>
        </w:rPr>
        <w:t>）</w:t>
      </w:r>
      <w:r>
        <w:rPr>
          <w:rFonts w:hint="eastAsia" w:ascii="仿宋" w:hAnsi="仿宋" w:eastAsia="仿宋" w:cs="楷体"/>
          <w:sz w:val="32"/>
          <w:szCs w:val="32"/>
          <w:lang w:val="en-US" w:eastAsia="zh-CN"/>
        </w:rPr>
        <w:t>甲”“口唇”不同身体部分出发和“清洁类化妆品”“护肤类化妆品”“美容修饰类化妆品”形成交叉结合，对化妆品进行了分类。这一分类方式虽然接近市场，但没有将行业常用的“彩妆”“香水/香氛”产品单列出来。</w:t>
      </w:r>
    </w:p>
    <w:p w14:paraId="6FE113A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hint="eastAsia" w:ascii="仿宋" w:hAnsi="仿宋" w:eastAsia="仿宋" w:cs="仿宋"/>
          <w:szCs w:val="21"/>
        </w:rPr>
      </w:pPr>
      <w:r>
        <w:rPr>
          <w:rFonts w:hint="eastAsia" w:ascii="仿宋" w:hAnsi="仿宋" w:eastAsia="仿宋" w:cs="仿宋"/>
          <w:szCs w:val="21"/>
        </w:rPr>
        <w:drawing>
          <wp:inline distT="0" distB="0" distL="114300" distR="114300">
            <wp:extent cx="2989580" cy="3373755"/>
            <wp:effectExtent l="0" t="0" r="127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989580" cy="3373755"/>
                    </a:xfrm>
                    <a:prstGeom prst="rect">
                      <a:avLst/>
                    </a:prstGeom>
                    <a:noFill/>
                    <a:ln>
                      <a:noFill/>
                    </a:ln>
                  </pic:spPr>
                </pic:pic>
              </a:graphicData>
            </a:graphic>
          </wp:inline>
        </w:drawing>
      </w:r>
    </w:p>
    <w:p w14:paraId="69F6AC0F">
      <w:pPr>
        <w:keepNext w:val="0"/>
        <w:keepLines w:val="0"/>
        <w:pageBreakBefore w:val="0"/>
        <w:widowControl w:val="0"/>
        <w:kinsoku/>
        <w:wordWrap/>
        <w:overflowPunct/>
        <w:topLinePunct w:val="0"/>
        <w:autoSpaceDE/>
        <w:autoSpaceDN/>
        <w:bidi w:val="0"/>
        <w:adjustRightInd/>
        <w:snapToGrid/>
        <w:spacing w:before="120" w:after="120" w:line="360" w:lineRule="auto"/>
        <w:ind w:left="0" w:leftChars="0" w:firstLine="420" w:firstLineChars="200"/>
        <w:jc w:val="center"/>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[GB/T 18670-2017《化妆品分类》]</w:t>
      </w:r>
    </w:p>
    <w:p w14:paraId="12CDE24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rPr>
      </w:pPr>
      <w:r>
        <w:rPr>
          <w:rFonts w:hint="eastAsia" w:ascii="仿宋" w:hAnsi="仿宋" w:eastAsia="仿宋" w:cs="楷体"/>
          <w:sz w:val="32"/>
          <w:szCs w:val="32"/>
          <w:lang w:val="en-US" w:eastAsia="zh-CN"/>
        </w:rPr>
        <w:t>因此，在综合《化妆品分类规则和分类目录》（国家药监局2021年第49号公告）和GB/T 18670-2017《化妆品分类》的基础上，本文件结合市场习惯对化妆品的分类给出了建议。</w:t>
      </w:r>
    </w:p>
    <w:p w14:paraId="581EA043">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 w:hAnsi="仿宋" w:eastAsia="仿宋" w:cs="楷体"/>
          <w:b/>
          <w:bCs/>
          <w:sz w:val="32"/>
          <w:szCs w:val="32"/>
        </w:rPr>
      </w:pPr>
      <w:r>
        <w:rPr>
          <w:rFonts w:hint="eastAsia" w:ascii="仿宋" w:hAnsi="仿宋" w:eastAsia="仿宋" w:cs="楷体"/>
          <w:b/>
          <w:bCs/>
          <w:sz w:val="32"/>
          <w:szCs w:val="32"/>
        </w:rPr>
        <w:t>三、国外有关法律、法规和标准情况的说明</w:t>
      </w:r>
    </w:p>
    <w:p w14:paraId="53B33B2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rPr>
      </w:pPr>
      <w:r>
        <w:rPr>
          <w:rFonts w:hint="eastAsia" w:ascii="仿宋" w:hAnsi="仿宋" w:eastAsia="仿宋" w:cs="楷体"/>
          <w:sz w:val="32"/>
          <w:szCs w:val="32"/>
        </w:rPr>
        <w:t>国外尚无具有官方性质的，专门针对化妆品产业数据统计的相关规范和标准。</w:t>
      </w:r>
    </w:p>
    <w:p w14:paraId="3AE2A21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rPr>
      </w:pPr>
      <w:r>
        <w:rPr>
          <w:rFonts w:hint="eastAsia" w:ascii="仿宋" w:hAnsi="仿宋" w:eastAsia="仿宋" w:cs="楷体"/>
          <w:sz w:val="32"/>
          <w:szCs w:val="32"/>
        </w:rPr>
        <w:t>ISO/IEC20547系列标准因其全面性和国际认可度成为全球通用大数据框架标准，考虑到中国化妆品产业数据与国际接轨的需求，本文件在“数据仓库构建与接口发布”板块，引用并建议遵循“ ISO/IEC20547-3大数据参考架构”构建标准数据库结构。</w:t>
      </w:r>
    </w:p>
    <w:p w14:paraId="5C67F964">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 w:hAnsi="仿宋" w:eastAsia="仿宋" w:cs="楷体"/>
          <w:b/>
          <w:bCs/>
          <w:sz w:val="32"/>
          <w:szCs w:val="32"/>
        </w:rPr>
      </w:pPr>
      <w:bookmarkStart w:id="10" w:name="_Hlk193227808"/>
      <w:r>
        <w:rPr>
          <w:rFonts w:hint="eastAsia" w:ascii="仿宋" w:hAnsi="仿宋" w:eastAsia="仿宋" w:cs="楷体"/>
          <w:b/>
          <w:bCs/>
          <w:sz w:val="32"/>
          <w:szCs w:val="32"/>
        </w:rPr>
        <w:t>四、标准的制（修）订与起草原则</w:t>
      </w:r>
    </w:p>
    <w:bookmarkEnd w:id="10"/>
    <w:p w14:paraId="3D1326D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rPr>
      </w:pPr>
      <w:r>
        <w:rPr>
          <w:rFonts w:hint="eastAsia" w:ascii="仿宋" w:hAnsi="仿宋" w:eastAsia="仿宋" w:cs="楷体"/>
          <w:sz w:val="32"/>
          <w:szCs w:val="32"/>
        </w:rPr>
        <w:t>本文件按照GB/T 1.1-2020《标准化工作导则第1部分：标准化文件的结构和起草规则》起草。</w:t>
      </w:r>
    </w:p>
    <w:p w14:paraId="3DF22B9C">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 w:hAnsi="仿宋" w:eastAsia="仿宋" w:cs="楷体"/>
          <w:sz w:val="32"/>
          <w:szCs w:val="32"/>
        </w:rPr>
      </w:pPr>
      <w:bookmarkStart w:id="11" w:name="_Hlk193228170"/>
      <w:bookmarkStart w:id="12" w:name="_Hlk179399676"/>
      <w:r>
        <w:rPr>
          <w:rFonts w:hint="eastAsia" w:ascii="仿宋" w:hAnsi="仿宋" w:eastAsia="仿宋" w:cs="楷体"/>
          <w:b/>
          <w:bCs/>
          <w:sz w:val="32"/>
          <w:szCs w:val="32"/>
          <w:lang w:val="en-US" w:eastAsia="zh-CN"/>
        </w:rPr>
        <w:t>五</w:t>
      </w:r>
      <w:r>
        <w:rPr>
          <w:rFonts w:hint="eastAsia" w:ascii="仿宋" w:hAnsi="仿宋" w:eastAsia="仿宋" w:cs="楷体"/>
          <w:b/>
          <w:bCs/>
          <w:sz w:val="32"/>
          <w:szCs w:val="32"/>
        </w:rPr>
        <w:t>、征求意见的采纳情况</w:t>
      </w:r>
      <w:r>
        <w:rPr>
          <w:rFonts w:hint="eastAsia" w:ascii="仿宋" w:hAnsi="仿宋" w:eastAsia="仿宋" w:cs="楷体"/>
          <w:sz w:val="32"/>
          <w:szCs w:val="32"/>
        </w:rPr>
        <w:t>（附《征求意见汇总处理表》、重大意见分歧的处理结果和依据）</w:t>
      </w:r>
    </w:p>
    <w:p w14:paraId="5DBC2F8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lang w:eastAsia="zh-CN"/>
        </w:rPr>
      </w:pPr>
      <w:r>
        <w:rPr>
          <w:rFonts w:hint="eastAsia" w:ascii="仿宋" w:hAnsi="仿宋" w:eastAsia="仿宋" w:cs="楷体"/>
          <w:sz w:val="32"/>
          <w:szCs w:val="32"/>
        </w:rPr>
        <w:t>无</w:t>
      </w:r>
      <w:r>
        <w:rPr>
          <w:rFonts w:hint="eastAsia" w:ascii="仿宋" w:hAnsi="仿宋" w:eastAsia="仿宋" w:cs="楷体"/>
          <w:sz w:val="32"/>
          <w:szCs w:val="32"/>
          <w:lang w:eastAsia="zh-CN"/>
        </w:rPr>
        <w:t>。</w:t>
      </w:r>
    </w:p>
    <w:p w14:paraId="62ADF2A9">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 w:hAnsi="仿宋" w:eastAsia="仿宋" w:cs="楷体"/>
          <w:b/>
          <w:bCs/>
          <w:sz w:val="32"/>
          <w:szCs w:val="32"/>
        </w:rPr>
      </w:pPr>
      <w:r>
        <w:rPr>
          <w:rFonts w:hint="eastAsia" w:ascii="仿宋" w:hAnsi="仿宋" w:eastAsia="仿宋" w:cs="楷体"/>
          <w:b/>
          <w:bCs/>
          <w:sz w:val="32"/>
          <w:szCs w:val="32"/>
          <w:lang w:val="en-US" w:eastAsia="zh-CN"/>
        </w:rPr>
        <w:t>六</w:t>
      </w:r>
      <w:r>
        <w:rPr>
          <w:rFonts w:hint="eastAsia" w:ascii="仿宋" w:hAnsi="仿宋" w:eastAsia="仿宋" w:cs="楷体"/>
          <w:b/>
          <w:bCs/>
          <w:sz w:val="32"/>
          <w:szCs w:val="32"/>
        </w:rPr>
        <w:t>、标准实施日期和实施建议</w:t>
      </w:r>
    </w:p>
    <w:p w14:paraId="3CA251B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楷体"/>
          <w:sz w:val="32"/>
          <w:szCs w:val="32"/>
        </w:rPr>
      </w:pPr>
      <w:r>
        <w:rPr>
          <w:rFonts w:hint="eastAsia" w:ascii="仿宋" w:hAnsi="仿宋" w:eastAsia="仿宋" w:cs="楷体"/>
          <w:sz w:val="32"/>
          <w:szCs w:val="32"/>
        </w:rPr>
        <w:t>无。</w:t>
      </w:r>
    </w:p>
    <w:p w14:paraId="7B02EEEA">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 w:hAnsi="仿宋" w:eastAsia="仿宋" w:cs="楷体"/>
          <w:sz w:val="32"/>
          <w:szCs w:val="32"/>
        </w:rPr>
      </w:pPr>
      <w:r>
        <w:rPr>
          <w:rFonts w:hint="eastAsia" w:ascii="仿宋" w:hAnsi="仿宋" w:eastAsia="仿宋" w:cs="楷体"/>
          <w:b/>
          <w:bCs/>
          <w:sz w:val="32"/>
          <w:szCs w:val="32"/>
          <w:lang w:val="en-US" w:eastAsia="zh-CN"/>
        </w:rPr>
        <w:t>七</w:t>
      </w:r>
      <w:r>
        <w:rPr>
          <w:rFonts w:hint="eastAsia" w:ascii="仿宋" w:hAnsi="仿宋" w:eastAsia="仿宋" w:cs="楷体"/>
          <w:b/>
          <w:bCs/>
          <w:sz w:val="32"/>
          <w:szCs w:val="32"/>
        </w:rPr>
        <w:t>、其他需要说明的事项（含涉及专利情况说明）</w:t>
      </w:r>
    </w:p>
    <w:p w14:paraId="207EAD0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 w:hAnsi="仿宋" w:eastAsia="仿宋" w:cs="仿宋"/>
          <w:szCs w:val="21"/>
          <w:lang w:val="en-US" w:eastAsia="zh-CN"/>
        </w:rPr>
        <w:sectPr>
          <w:footerReference r:id="rId13" w:type="first"/>
          <w:footerReference r:id="rId11" w:type="default"/>
          <w:footerReference r:id="rId12" w:type="even"/>
          <w:pgSz w:w="11905" w:h="16840"/>
          <w:pgNumType w:fmt="decimal"/>
          <w:cols w:space="720" w:num="1"/>
          <w:titlePg/>
        </w:sectPr>
      </w:pPr>
      <w:r>
        <w:rPr>
          <w:rFonts w:hint="eastAsia" w:ascii="仿宋" w:hAnsi="仿宋" w:eastAsia="仿宋" w:cs="楷体"/>
          <w:sz w:val="32"/>
          <w:szCs w:val="32"/>
        </w:rPr>
        <w:t>专利说明：无。</w:t>
      </w:r>
      <w:bookmarkEnd w:id="11"/>
      <w:bookmarkEnd w:id="12"/>
    </w:p>
    <w:bookmarkEnd w:id="9"/>
    <w:p w14:paraId="0E1DF5F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楷体"/>
          <w:sz w:val="32"/>
          <w:szCs w:val="32"/>
        </w:rPr>
      </w:pPr>
    </w:p>
    <w:sectPr>
      <w:footerReference r:id="rId14"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37A2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27E51">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D127E51">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D64A6">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990AF">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FD990AF">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7D8D1">
    <w:pPr>
      <w:pStyle w:val="2"/>
      <w:rPr>
        <w:rFonts w:hint="eastAsia" w:eastAsiaTheme="minor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717FB">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08717FB">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8D22A">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D2A95">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0D2A95">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426BF">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CED91">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1ECED91">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C7898">
    <w:pPr>
      <w:pStyle w:val="2"/>
      <w:rPr>
        <w:rFonts w:hint="eastAsia" w:eastAsiaTheme="minorEastAsia"/>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D532F">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EAD532F">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F872B">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02FEF">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F902FEF">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AE119">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4C168">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14C168">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96DC4">
    <w:pPr>
      <w:pStyle w:val="2"/>
      <w:rPr>
        <w:rFonts w:hint="eastAsia" w:eastAsiaTheme="minorEastAsia"/>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B88E6">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2AB88E6">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5AF0D">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A4C7B">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47A4C7B">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7C9"/>
    <w:rsid w:val="0002655E"/>
    <w:rsid w:val="00073C80"/>
    <w:rsid w:val="0007413E"/>
    <w:rsid w:val="00077FFA"/>
    <w:rsid w:val="000D36D1"/>
    <w:rsid w:val="000E3806"/>
    <w:rsid w:val="001245C1"/>
    <w:rsid w:val="00125060"/>
    <w:rsid w:val="00130DB3"/>
    <w:rsid w:val="001F7402"/>
    <w:rsid w:val="00277DB9"/>
    <w:rsid w:val="002B2F0E"/>
    <w:rsid w:val="002C67D0"/>
    <w:rsid w:val="002C710F"/>
    <w:rsid w:val="003030F0"/>
    <w:rsid w:val="00356344"/>
    <w:rsid w:val="0038637B"/>
    <w:rsid w:val="00396FBF"/>
    <w:rsid w:val="003C786B"/>
    <w:rsid w:val="003E3D99"/>
    <w:rsid w:val="0041783C"/>
    <w:rsid w:val="00447DC6"/>
    <w:rsid w:val="00473D22"/>
    <w:rsid w:val="004944A4"/>
    <w:rsid w:val="0049738C"/>
    <w:rsid w:val="004B609E"/>
    <w:rsid w:val="004D1759"/>
    <w:rsid w:val="004F6F2D"/>
    <w:rsid w:val="004F7935"/>
    <w:rsid w:val="00587EC2"/>
    <w:rsid w:val="005928C4"/>
    <w:rsid w:val="005B1B65"/>
    <w:rsid w:val="005B612F"/>
    <w:rsid w:val="005E5FCD"/>
    <w:rsid w:val="00622F76"/>
    <w:rsid w:val="00624F6E"/>
    <w:rsid w:val="006B3598"/>
    <w:rsid w:val="006B3769"/>
    <w:rsid w:val="00702270"/>
    <w:rsid w:val="007047A2"/>
    <w:rsid w:val="007236B2"/>
    <w:rsid w:val="007663A9"/>
    <w:rsid w:val="007773F6"/>
    <w:rsid w:val="007D5325"/>
    <w:rsid w:val="00815B11"/>
    <w:rsid w:val="0084452A"/>
    <w:rsid w:val="00944A78"/>
    <w:rsid w:val="00946A7B"/>
    <w:rsid w:val="0098370B"/>
    <w:rsid w:val="00986716"/>
    <w:rsid w:val="009D55FC"/>
    <w:rsid w:val="009E714D"/>
    <w:rsid w:val="00A108CC"/>
    <w:rsid w:val="00A51780"/>
    <w:rsid w:val="00A540ED"/>
    <w:rsid w:val="00A765EF"/>
    <w:rsid w:val="00AC300E"/>
    <w:rsid w:val="00B45ACE"/>
    <w:rsid w:val="00B516DD"/>
    <w:rsid w:val="00C16BEF"/>
    <w:rsid w:val="00C22AEC"/>
    <w:rsid w:val="00C25763"/>
    <w:rsid w:val="00C27461"/>
    <w:rsid w:val="00C47E8B"/>
    <w:rsid w:val="00CC37C9"/>
    <w:rsid w:val="00CC5DD2"/>
    <w:rsid w:val="00D43ED8"/>
    <w:rsid w:val="00D50068"/>
    <w:rsid w:val="00D90234"/>
    <w:rsid w:val="00DB1B44"/>
    <w:rsid w:val="00DD34A5"/>
    <w:rsid w:val="00E15FC0"/>
    <w:rsid w:val="00E16C07"/>
    <w:rsid w:val="00E3425E"/>
    <w:rsid w:val="00E36ADB"/>
    <w:rsid w:val="00E37841"/>
    <w:rsid w:val="00E40BB3"/>
    <w:rsid w:val="00E7429E"/>
    <w:rsid w:val="00E829A5"/>
    <w:rsid w:val="00E84C52"/>
    <w:rsid w:val="00EC28A9"/>
    <w:rsid w:val="00F5360E"/>
    <w:rsid w:val="00FC79B0"/>
    <w:rsid w:val="00FF1328"/>
    <w:rsid w:val="00FF4F6E"/>
    <w:rsid w:val="22E97F27"/>
    <w:rsid w:val="661A433C"/>
    <w:rsid w:val="73FB6043"/>
    <w:rsid w:val="7BBC4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7"/>
    <w:unhideWhenUsed/>
    <w:qFormat/>
    <w:uiPriority w:val="99"/>
    <w:pPr>
      <w:tabs>
        <w:tab w:val="center" w:pos="4153"/>
        <w:tab w:val="right" w:pos="8306"/>
      </w:tabs>
      <w:snapToGrid w:val="0"/>
      <w:spacing w:line="240" w:lineRule="auto"/>
      <w:jc w:val="center"/>
    </w:pPr>
    <w:rPr>
      <w:sz w:val="18"/>
      <w:szCs w:val="18"/>
    </w:rPr>
  </w:style>
  <w:style w:type="table" w:styleId="5">
    <w:name w:val="Table Grid"/>
    <w:basedOn w:val="4"/>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2797</Words>
  <Characters>2930</Characters>
  <Lines>34</Lines>
  <Paragraphs>9</Paragraphs>
  <TotalTime>2</TotalTime>
  <ScaleCrop>false</ScaleCrop>
  <LinksUpToDate>false</LinksUpToDate>
  <CharactersWithSpaces>2946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2024-10-08T16:36:00Z</dcterms:created>
  <dc:creator>Wensi Cheng</dc:creator>
  <cp:lastModifiedBy>梁彦会</cp:lastModifiedBy>
  <dcterms:modified xsi:type="dcterms:W3CDTF">2025-05-14T05:54:45Z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eyJoZGlkIjoiZDhlMzY4OTg4ZDMwMDRmZjc0ZTFmNTViMjFjMTFiZjIiLCJ1c2VySWQiOiIyNTg0OTAwODUifQ==</vt:lpwstr>
  </property>
  <property fmtid="{D5CDD505-2E9C-101B-9397-08002B2CF9AE}" pid="3" name="KSOProductBuildVer">
    <vt:lpwstr>2052-12.1.0.21171</vt:lpwstr>
  </property>
  <property fmtid="{D5CDD505-2E9C-101B-9397-08002B2CF9AE}" pid="4" name="ICV">
    <vt:lpwstr>E79712C3AB3BF8D1D4B7016840F3016D_43</vt:lpwstr>
  </property>
</Properties>
</file>