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46DC2">
      <w:pPr>
        <w:pStyle w:val="14"/>
        <w:tabs>
          <w:tab w:val="left" w:pos="1470"/>
        </w:tabs>
        <w:rPr>
          <w:rFonts w:hint="eastAsia" w:ascii="黑体" w:hAnsi="黑体" w:eastAsia="黑体" w:cs="黑体"/>
          <w:highlight w:val="none"/>
          <w:lang w:val="en-US" w:eastAsia="zh-CN"/>
        </w:rPr>
      </w:pPr>
      <w:r>
        <w:rPr>
          <w:rFonts w:hint="eastAsia" w:ascii="黑体" w:hAnsi="黑体" w:eastAsia="黑体" w:cs="黑体"/>
          <w:highlight w:val="none"/>
        </w:rPr>
        <mc:AlternateContent>
          <mc:Choice Requires="wps">
            <w:drawing>
              <wp:anchor distT="0" distB="0" distL="114300" distR="114300" simplePos="0" relativeHeight="251663360" behindDoc="0" locked="1" layoutInCell="1" allowOverlap="1">
                <wp:simplePos x="0" y="0"/>
                <wp:positionH relativeFrom="margin">
                  <wp:posOffset>-242570</wp:posOffset>
                </wp:positionH>
                <wp:positionV relativeFrom="margin">
                  <wp:posOffset>-554355</wp:posOffset>
                </wp:positionV>
                <wp:extent cx="2540000" cy="657860"/>
                <wp:effectExtent l="0" t="0" r="12700" b="889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1F585673">
                            <w:pPr>
                              <w:pStyle w:val="17"/>
                              <w:adjustRightInd w:val="0"/>
                              <w:snapToGrid w:val="0"/>
                              <w:rPr>
                                <w:rFonts w:ascii="黑体" w:hAnsi="黑体" w:eastAsia="黑体" w:cs="黑体"/>
                                <w:sz w:val="21"/>
                                <w:szCs w:val="21"/>
                              </w:rPr>
                            </w:pPr>
                            <w:r>
                              <w:rPr>
                                <w:rFonts w:hint="eastAsia" w:ascii="黑体" w:hAnsi="黑体" w:eastAsia="黑体" w:cs="黑体"/>
                                <w:sz w:val="21"/>
                                <w:szCs w:val="21"/>
                              </w:rPr>
                              <w:t xml:space="preserve">                                               </w:t>
                            </w:r>
                          </w:p>
                          <w:p w14:paraId="0B124879"/>
                        </w:txbxContent>
                      </wps:txbx>
                      <wps:bodyPr wrap="square" lIns="0" tIns="0" rIns="0" bIns="0" upright="1"/>
                    </wps:wsp>
                  </a:graphicData>
                </a:graphic>
              </wp:anchor>
            </w:drawing>
          </mc:Choice>
          <mc:Fallback>
            <w:pict>
              <v:shape id="fmFrame1" o:spid="_x0000_s1026" o:spt="202" type="#_x0000_t202" style="position:absolute;left:0pt;margin-left:-19.1pt;margin-top:-43.65pt;height:51.8pt;width:200pt;mso-position-horizontal-relative:margin;mso-position-vertical-relative:margin;z-index:251663360;mso-width-relative:page;mso-height-relative:page;" fillcolor="#FFFFFF" filled="t" stroked="f" coordsize="21600,21600" o:gfxdata="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Eqn0zZAAAACgEAAA8AAAAAAAAAAQAgAAAAIgAAAGRycy9k&#10;b3ducmV2LnhtbFBLAQIUABQAAAAIAIdO4kCQCw5gyAEAAKcDAAAOAAAAAAAAAAEAIAAAACgBAABk&#10;cnMvZTJvRG9jLnhtbFBLBQYAAAAABgAGAFkBAABiBQAAAAA=&#10;">
                <v:fill on="t" focussize="0,0"/>
                <v:stroke on="f"/>
                <v:imagedata o:title=""/>
                <o:lock v:ext="edit" aspectratio="f"/>
                <v:textbox inset="0mm,0mm,0mm,0mm">
                  <w:txbxContent>
                    <w:p w14:paraId="1F585673">
                      <w:pPr>
                        <w:pStyle w:val="17"/>
                        <w:adjustRightInd w:val="0"/>
                        <w:snapToGrid w:val="0"/>
                        <w:rPr>
                          <w:rFonts w:ascii="黑体" w:hAnsi="黑体" w:eastAsia="黑体" w:cs="黑体"/>
                          <w:sz w:val="21"/>
                          <w:szCs w:val="21"/>
                        </w:rPr>
                      </w:pPr>
                      <w:r>
                        <w:rPr>
                          <w:rFonts w:hint="eastAsia" w:ascii="黑体" w:hAnsi="黑体" w:eastAsia="黑体" w:cs="黑体"/>
                          <w:sz w:val="21"/>
                          <w:szCs w:val="21"/>
                        </w:rPr>
                        <w:t xml:space="preserve">                                               </w:t>
                      </w:r>
                    </w:p>
                    <w:p w14:paraId="0B124879"/>
                  </w:txbxContent>
                </v:textbox>
                <w10:anchorlock/>
              </v:shape>
            </w:pict>
          </mc:Fallback>
        </mc:AlternateContent>
      </w:r>
    </w:p>
    <w:p w14:paraId="268B548C">
      <w:pPr>
        <w:spacing w:line="240" w:lineRule="auto"/>
        <w:jc w:val="center"/>
        <w:rPr>
          <w:rFonts w:hint="eastAsia" w:ascii="黑体" w:hAnsi="黑体" w:eastAsia="黑体" w:cs="黑体"/>
          <w:b/>
          <w:sz w:val="52"/>
          <w:highlight w:val="none"/>
        </w:rPr>
      </w:pPr>
      <w:r>
        <w:rPr>
          <w:rFonts w:hint="eastAsia" w:ascii="黑体" w:hAnsi="黑体" w:eastAsia="黑体" w:cs="黑体"/>
          <w:highlight w:val="none"/>
        </w:rPr>
        <mc:AlternateContent>
          <mc:Choice Requires="wps">
            <w:drawing>
              <wp:anchor distT="0" distB="0" distL="114300" distR="114300" simplePos="0" relativeHeight="251665408" behindDoc="0" locked="1" layoutInCell="0" allowOverlap="1">
                <wp:simplePos x="0" y="0"/>
                <wp:positionH relativeFrom="margin">
                  <wp:posOffset>-143510</wp:posOffset>
                </wp:positionH>
                <wp:positionV relativeFrom="margin">
                  <wp:posOffset>791210</wp:posOffset>
                </wp:positionV>
                <wp:extent cx="5802630" cy="577850"/>
                <wp:effectExtent l="0" t="0" r="7620" b="12700"/>
                <wp:wrapNone/>
                <wp:docPr id="2"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solidFill>
                          <a:srgbClr val="FFFFFF"/>
                        </a:solidFill>
                        <a:ln>
                          <a:noFill/>
                        </a:ln>
                      </wps:spPr>
                      <wps:txbx>
                        <w:txbxContent>
                          <w:p w14:paraId="01F39F86">
                            <w:pPr>
                              <w:pStyle w:val="18"/>
                              <w:rPr>
                                <w:rFonts w:ascii="黑体" w:hAnsi="黑体" w:eastAsia="黑体" w:cs="黑体"/>
                              </w:rPr>
                            </w:pPr>
                            <w:r>
                              <w:rPr>
                                <w:rFonts w:hint="eastAsia" w:ascii="黑体" w:hAnsi="黑体" w:eastAsia="黑体" w:cs="黑体"/>
                              </w:rPr>
                              <w:t>T/CAFFCI  XXXX—202X</w:t>
                            </w:r>
                          </w:p>
                          <w:p w14:paraId="35CB712A">
                            <w:pPr>
                              <w:pStyle w:val="18"/>
                              <w:rPr>
                                <w:rFonts w:ascii="黑体" w:eastAsia="黑体"/>
                                <w:b/>
                              </w:rPr>
                            </w:pPr>
                          </w:p>
                        </w:txbxContent>
                      </wps:txbx>
                      <wps:bodyPr wrap="square" lIns="0" tIns="0" rIns="0" bIns="0" upright="1"/>
                    </wps:wsp>
                  </a:graphicData>
                </a:graphic>
              </wp:anchor>
            </w:drawing>
          </mc:Choice>
          <mc:Fallback>
            <w:pict>
              <v:shape id="fmFrame3" o:spid="_x0000_s1026" o:spt="202" type="#_x0000_t202" style="position:absolute;left:0pt;margin-left:-11.3pt;margin-top:62.3pt;height:45.5pt;width:456.9pt;mso-position-horizontal-relative:margin;mso-position-vertical-relative:margin;z-index:251665408;mso-width-relative:page;mso-height-relative:page;" fillcolor="#FFFFFF" filled="t" stroked="f" coordsize="21600,21600" o:allowincell="f" o:gfxdata="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S/tk9kAAAALAQAADwAAAAAAAAABACAAAAAiAAAAZHJz&#10;L2Rvd25yZXYueG1sUEsBAhQAFAAAAAgAh07iQHWC4RPKAQAApgMAAA4AAAAAAAAAAQAgAAAAKAEA&#10;AGRycy9lMm9Eb2MueG1sUEsFBgAAAAAGAAYAWQEAAGQFAAAAAA==&#10;">
                <v:fill on="t" focussize="0,0"/>
                <v:stroke on="f"/>
                <v:imagedata o:title=""/>
                <o:lock v:ext="edit" aspectratio="f"/>
                <v:textbox inset="0mm,0mm,0mm,0mm">
                  <w:txbxContent>
                    <w:p w14:paraId="01F39F86">
                      <w:pPr>
                        <w:pStyle w:val="18"/>
                        <w:rPr>
                          <w:rFonts w:ascii="黑体" w:hAnsi="黑体" w:eastAsia="黑体" w:cs="黑体"/>
                        </w:rPr>
                      </w:pPr>
                      <w:r>
                        <w:rPr>
                          <w:rFonts w:hint="eastAsia" w:ascii="黑体" w:hAnsi="黑体" w:eastAsia="黑体" w:cs="黑体"/>
                        </w:rPr>
                        <w:t>T/CAFFCI  XXXX—202X</w:t>
                      </w:r>
                    </w:p>
                    <w:p w14:paraId="35CB712A">
                      <w:pPr>
                        <w:pStyle w:val="18"/>
                        <w:rPr>
                          <w:rFonts w:ascii="黑体" w:eastAsia="黑体"/>
                          <w:b/>
                        </w:rPr>
                      </w:pPr>
                    </w:p>
                  </w:txbxContent>
                </v:textbox>
                <w10:anchorlock/>
              </v:shape>
            </w:pict>
          </mc:Fallback>
        </mc:AlternateContent>
      </w:r>
      <w:r>
        <w:rPr>
          <w:rFonts w:hint="eastAsia" w:ascii="黑体" w:hAnsi="黑体" w:eastAsia="黑体" w:cs="黑体"/>
          <w:highlight w:val="none"/>
        </w:rPr>
        <mc:AlternateContent>
          <mc:Choice Requires="wps">
            <w:drawing>
              <wp:anchor distT="0" distB="0" distL="114300" distR="114300" simplePos="0" relativeHeight="251664384" behindDoc="0" locked="1" layoutInCell="1" allowOverlap="1">
                <wp:simplePos x="0" y="0"/>
                <wp:positionH relativeFrom="margin">
                  <wp:posOffset>-27305</wp:posOffset>
                </wp:positionH>
                <wp:positionV relativeFrom="margin">
                  <wp:posOffset>456565</wp:posOffset>
                </wp:positionV>
                <wp:extent cx="5569585" cy="772160"/>
                <wp:effectExtent l="0" t="0" r="12065" b="8890"/>
                <wp:wrapNone/>
                <wp:docPr id="1" name="fmFrame2"/>
                <wp:cNvGraphicFramePr/>
                <a:graphic xmlns:a="http://schemas.openxmlformats.org/drawingml/2006/main">
                  <a:graphicData uri="http://schemas.microsoft.com/office/word/2010/wordprocessingShape">
                    <wps:wsp>
                      <wps:cNvSpPr txBox="1"/>
                      <wps:spPr>
                        <a:xfrm>
                          <a:off x="0" y="0"/>
                          <a:ext cx="5569585" cy="772160"/>
                        </a:xfrm>
                        <a:prstGeom prst="rect">
                          <a:avLst/>
                        </a:prstGeom>
                        <a:solidFill>
                          <a:srgbClr val="FFFFFF"/>
                        </a:solidFill>
                        <a:ln>
                          <a:noFill/>
                        </a:ln>
                      </wps:spPr>
                      <wps:txbx>
                        <w:txbxContent>
                          <w:p w14:paraId="0CD2ED83">
                            <w:pPr>
                              <w:pStyle w:val="19"/>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wps:txbx>
                      <wps:bodyPr wrap="square" lIns="0" tIns="0" rIns="0" bIns="0" upright="1"/>
                    </wps:wsp>
                  </a:graphicData>
                </a:graphic>
              </wp:anchor>
            </w:drawing>
          </mc:Choice>
          <mc:Fallback>
            <w:pict>
              <v:shape id="fmFrame2" o:spid="_x0000_s1026" o:spt="202" type="#_x0000_t202" style="position:absolute;left:0pt;margin-left:-2.15pt;margin-top:35.95pt;height:60.8pt;width:438.55pt;mso-position-horizontal-relative:margin;mso-position-vertical-relative:margin;z-index:251664384;mso-width-relative:page;mso-height-relative:page;" fillcolor="#FFFFFF" filled="t" stroked="f" coordsize="21600,21600" o:gfxdata="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pIqWNkAAAAJAQAADwAAAAAAAAABACAAAAAiAAAAZHJz&#10;L2Rvd25yZXYueG1sUEsBAhQAFAAAAAgAh07iQK0i8mHKAQAApgMAAA4AAAAAAAAAAQAgAAAAKAEA&#10;AGRycy9lMm9Eb2MueG1sUEsFBgAAAAAGAAYAWQEAAGQFAAAAAA==&#10;">
                <v:fill on="t" focussize="0,0"/>
                <v:stroke on="f"/>
                <v:imagedata o:title=""/>
                <o:lock v:ext="edit" aspectratio="f"/>
                <v:textbox inset="0mm,0mm,0mm,0mm">
                  <w:txbxContent>
                    <w:p w14:paraId="0CD2ED83">
                      <w:pPr>
                        <w:pStyle w:val="19"/>
                        <w:spacing w:line="240" w:lineRule="auto"/>
                        <w:jc w:val="distribute"/>
                        <w:rPr>
                          <w:rFonts w:hint="eastAsia" w:ascii="黑体" w:hAnsi="黑体" w:eastAsia="黑体" w:cs="黑体"/>
                          <w:bCs/>
                          <w:sz w:val="52"/>
                          <w:szCs w:val="52"/>
                        </w:rPr>
                      </w:pPr>
                      <w:r>
                        <w:rPr>
                          <w:rFonts w:hint="eastAsia" w:ascii="黑体" w:hAnsi="黑体" w:eastAsia="黑体" w:cs="黑体"/>
                          <w:bCs/>
                          <w:sz w:val="52"/>
                          <w:szCs w:val="52"/>
                        </w:rPr>
                        <w:t>团体标准</w:t>
                      </w:r>
                    </w:p>
                  </w:txbxContent>
                </v:textbox>
                <w10:anchorlock/>
              </v:shape>
            </w:pict>
          </mc:Fallback>
        </mc:AlternateContent>
      </w:r>
    </w:p>
    <w:p w14:paraId="536A2DBB">
      <w:pPr>
        <w:spacing w:line="240" w:lineRule="auto"/>
        <w:jc w:val="center"/>
        <w:rPr>
          <w:rFonts w:hint="eastAsia" w:ascii="黑体" w:hAnsi="黑体" w:eastAsia="黑体" w:cs="黑体"/>
          <w:b/>
          <w:sz w:val="52"/>
          <w:highlight w:val="none"/>
        </w:rPr>
      </w:pPr>
    </w:p>
    <w:p w14:paraId="61FFF6F2">
      <w:pPr>
        <w:spacing w:line="240" w:lineRule="auto"/>
        <w:jc w:val="center"/>
        <w:rPr>
          <w:rFonts w:hint="eastAsia" w:ascii="黑体" w:hAnsi="黑体" w:eastAsia="黑体" w:cs="黑体"/>
          <w:b/>
          <w:sz w:val="52"/>
          <w:highlight w:val="none"/>
        </w:rPr>
      </w:pPr>
      <w:r>
        <w:rPr>
          <w:rFonts w:hint="eastAsia" w:ascii="黑体" w:hAnsi="黑体" w:eastAsia="黑体" w:cs="黑体"/>
          <w:sz w:val="28"/>
          <w:highlight w:val="none"/>
        </w:rPr>
        <mc:AlternateContent>
          <mc:Choice Requires="wps">
            <w:drawing>
              <wp:anchor distT="0" distB="0" distL="114300" distR="114300" simplePos="0" relativeHeight="251666432" behindDoc="0" locked="0" layoutInCell="1" allowOverlap="1">
                <wp:simplePos x="0" y="0"/>
                <wp:positionH relativeFrom="column">
                  <wp:posOffset>-251460</wp:posOffset>
                </wp:positionH>
                <wp:positionV relativeFrom="paragraph">
                  <wp:posOffset>328930</wp:posOffset>
                </wp:positionV>
                <wp:extent cx="6120130" cy="0"/>
                <wp:effectExtent l="0" t="4445" r="0" b="5080"/>
                <wp:wrapNone/>
                <wp:docPr id="11"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margin-left:-19.8pt;margin-top:25.9pt;height:0pt;width:481.9pt;z-index:251666432;mso-width-relative:page;mso-height-relative:page;" filled="f" stroked="t" coordsize="21600,21600" o:gfxdata="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eGTZzXAAAACQEAAA8AAAAAAAAAAQAgAAAAIgAAAGRycy9kb3ducmV2LnhtbFBLAQIUABQA&#10;AAAIAIdO4kDavg8z8QEAAOcDAAAOAAAAAAAAAAEAIAAAACYBAABkcnMvZTJvRG9jLnhtbFBLBQYA&#10;AAAABgAGAFkBAACJBQAAAAA=&#10;">
                <v:fill on="f" focussize="0,0"/>
                <v:stroke color="#000000" joinstyle="round"/>
                <v:imagedata o:title=""/>
                <o:lock v:ext="edit" aspectratio="f"/>
              </v:line>
            </w:pict>
          </mc:Fallback>
        </mc:AlternateContent>
      </w:r>
    </w:p>
    <w:p w14:paraId="7A748188">
      <w:pPr>
        <w:spacing w:line="240" w:lineRule="auto"/>
        <w:jc w:val="center"/>
        <w:rPr>
          <w:rFonts w:hint="eastAsia" w:ascii="黑体" w:hAnsi="黑体" w:eastAsia="黑体" w:cs="黑体"/>
          <w:b/>
          <w:sz w:val="52"/>
          <w:highlight w:val="none"/>
        </w:rPr>
      </w:pPr>
    </w:p>
    <w:p w14:paraId="57F9D506">
      <w:pPr>
        <w:spacing w:line="240" w:lineRule="auto"/>
        <w:jc w:val="center"/>
        <w:rPr>
          <w:rFonts w:hint="eastAsia" w:ascii="黑体" w:hAnsi="黑体" w:eastAsia="黑体" w:cs="黑体"/>
          <w:b/>
          <w:sz w:val="52"/>
          <w:highlight w:val="none"/>
        </w:rPr>
      </w:pPr>
      <w:r>
        <w:rPr>
          <w:rFonts w:hint="eastAsia" w:ascii="黑体" w:hAnsi="黑体" w:eastAsia="黑体" w:cs="黑体"/>
          <w:highlight w:val="none"/>
        </w:rPr>
        <mc:AlternateContent>
          <mc:Choice Requires="wps">
            <w:drawing>
              <wp:anchor distT="0" distB="0" distL="114300" distR="114300" simplePos="0" relativeHeight="251667456" behindDoc="0" locked="1" layoutInCell="0" allowOverlap="1">
                <wp:simplePos x="0" y="0"/>
                <wp:positionH relativeFrom="margin">
                  <wp:posOffset>-242570</wp:posOffset>
                </wp:positionH>
                <wp:positionV relativeFrom="margin">
                  <wp:posOffset>2808605</wp:posOffset>
                </wp:positionV>
                <wp:extent cx="5969000" cy="3601720"/>
                <wp:effectExtent l="0" t="0" r="12700" b="17780"/>
                <wp:wrapNone/>
                <wp:docPr id="23" name="fmFrame4"/>
                <wp:cNvGraphicFramePr/>
                <a:graphic xmlns:a="http://schemas.openxmlformats.org/drawingml/2006/main">
                  <a:graphicData uri="http://schemas.microsoft.com/office/word/2010/wordprocessingShape">
                    <wps:wsp>
                      <wps:cNvSpPr txBox="1"/>
                      <wps:spPr>
                        <a:xfrm>
                          <a:off x="0" y="0"/>
                          <a:ext cx="5969000" cy="3601720"/>
                        </a:xfrm>
                        <a:prstGeom prst="rect">
                          <a:avLst/>
                        </a:prstGeom>
                        <a:solidFill>
                          <a:srgbClr val="FFFFFF"/>
                        </a:solidFill>
                        <a:ln>
                          <a:noFill/>
                        </a:ln>
                      </wps:spPr>
                      <wps:txbx>
                        <w:txbxContent>
                          <w:p w14:paraId="563A8E8D">
                            <w:pPr>
                              <w:pStyle w:val="6"/>
                              <w:jc w:val="center"/>
                              <w:rPr>
                                <w:rFonts w:hint="default" w:ascii="黑体" w:eastAsia="黑体"/>
                                <w:bCs/>
                                <w:sz w:val="52"/>
                                <w:szCs w:val="28"/>
                                <w:lang w:val="en-US" w:eastAsia="zh-CN"/>
                              </w:rPr>
                            </w:pPr>
                            <w:r>
                              <w:rPr>
                                <w:rFonts w:hint="eastAsia" w:ascii="黑体" w:eastAsia="黑体"/>
                                <w:bCs/>
                                <w:sz w:val="52"/>
                                <w:szCs w:val="28"/>
                                <w:lang w:val="en-US" w:eastAsia="zh-CN"/>
                              </w:rPr>
                              <w:t>中国化妆品产业数据统计规范</w:t>
                            </w:r>
                          </w:p>
                          <w:p w14:paraId="4091FC2E">
                            <w:pPr>
                              <w:pStyle w:val="20"/>
                              <w:rPr>
                                <w:rFonts w:hint="eastAsia" w:ascii="黑体" w:hAnsi="黑体" w:eastAsia="黑体" w:cs="黑体"/>
                                <w:sz w:val="28"/>
                                <w:lang w:val="en-US" w:eastAsia="zh-CN"/>
                              </w:rPr>
                            </w:pPr>
                            <w:r>
                              <w:rPr>
                                <w:rFonts w:hint="eastAsia" w:ascii="黑体" w:hAnsi="黑体" w:eastAsia="黑体" w:cs="黑体"/>
                                <w:sz w:val="28"/>
                                <w:lang w:val="en-US" w:eastAsia="zh-CN"/>
                              </w:rPr>
                              <w:t>Group standard of China Cosmetics Industry Data Statistics Code</w:t>
                            </w:r>
                          </w:p>
                          <w:p w14:paraId="0940A037">
                            <w:pPr>
                              <w:pStyle w:val="20"/>
                              <w:rPr>
                                <w:sz w:val="24"/>
                                <w:szCs w:val="24"/>
                              </w:rPr>
                            </w:pPr>
                            <w:r>
                              <w:rPr>
                                <w:rFonts w:hint="eastAsia"/>
                                <w:sz w:val="24"/>
                                <w:szCs w:val="24"/>
                              </w:rPr>
                              <w:t>（征求意见稿）</w:t>
                            </w:r>
                          </w:p>
                          <w:p w14:paraId="045F8698">
                            <w:pPr>
                              <w:pStyle w:val="20"/>
                              <w:rPr>
                                <w:sz w:val="24"/>
                                <w:szCs w:val="24"/>
                              </w:rPr>
                            </w:pPr>
                          </w:p>
                          <w:p w14:paraId="72845B9A">
                            <w:pPr>
                              <w:pStyle w:val="20"/>
                              <w:rPr>
                                <w:sz w:val="24"/>
                                <w:szCs w:val="24"/>
                              </w:rPr>
                            </w:pPr>
                          </w:p>
                          <w:p w14:paraId="49F96862">
                            <w:pPr>
                              <w:pStyle w:val="20"/>
                              <w:rPr>
                                <w:sz w:val="24"/>
                                <w:szCs w:val="24"/>
                              </w:rPr>
                            </w:pPr>
                            <w:r>
                              <w:rPr>
                                <w:rFonts w:hint="eastAsia"/>
                                <w:sz w:val="24"/>
                                <w:szCs w:val="24"/>
                              </w:rPr>
                              <w:t>在提交反馈意见时，请将您知道的相关专利连同支持性文件一并附上。</w:t>
                            </w:r>
                          </w:p>
                        </w:txbxContent>
                      </wps:txbx>
                      <wps:bodyPr wrap="square" lIns="0" tIns="0" rIns="0" bIns="0" upright="1"/>
                    </wps:wsp>
                  </a:graphicData>
                </a:graphic>
              </wp:anchor>
            </w:drawing>
          </mc:Choice>
          <mc:Fallback>
            <w:pict>
              <v:shape id="fmFrame4" o:spid="_x0000_s1026" o:spt="202" type="#_x0000_t202" style="position:absolute;left:0pt;margin-left:-19.1pt;margin-top:221.15pt;height:283.6pt;width:470pt;mso-position-horizontal-relative:margin;mso-position-vertical-relative:margin;z-index:251667456;mso-width-relative:page;mso-height-relative:page;" fillcolor="#FFFFFF" filled="t" stroked="f" coordsize="21600,21600" o:allowincell="f" o:gfxdata="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s97O9oAAAAMAQAADwAAAAAAAAABACAAAAAiAAAA&#10;ZHJzL2Rvd25yZXYueG1sUEsBAhQAFAAAAAgAh07iQDkiLZvMAQAAqAMAAA4AAAAAAAAAAQAgAAAA&#10;KQEAAGRycy9lMm9Eb2MueG1sUEsFBgAAAAAGAAYAWQEAAGcFAAAAAA==&#10;">
                <v:fill on="t" focussize="0,0"/>
                <v:stroke on="f"/>
                <v:imagedata o:title=""/>
                <o:lock v:ext="edit" aspectratio="f"/>
                <v:textbox inset="0mm,0mm,0mm,0mm">
                  <w:txbxContent>
                    <w:p w14:paraId="563A8E8D">
                      <w:pPr>
                        <w:pStyle w:val="6"/>
                        <w:jc w:val="center"/>
                        <w:rPr>
                          <w:rFonts w:hint="default" w:ascii="黑体" w:eastAsia="黑体"/>
                          <w:bCs/>
                          <w:sz w:val="52"/>
                          <w:szCs w:val="28"/>
                          <w:lang w:val="en-US" w:eastAsia="zh-CN"/>
                        </w:rPr>
                      </w:pPr>
                      <w:r>
                        <w:rPr>
                          <w:rFonts w:hint="eastAsia" w:ascii="黑体" w:eastAsia="黑体"/>
                          <w:bCs/>
                          <w:sz w:val="52"/>
                          <w:szCs w:val="28"/>
                          <w:lang w:val="en-US" w:eastAsia="zh-CN"/>
                        </w:rPr>
                        <w:t>中国化妆品产业数据统计规范</w:t>
                      </w:r>
                    </w:p>
                    <w:p w14:paraId="4091FC2E">
                      <w:pPr>
                        <w:pStyle w:val="20"/>
                        <w:rPr>
                          <w:rFonts w:hint="eastAsia" w:ascii="黑体" w:hAnsi="黑体" w:eastAsia="黑体" w:cs="黑体"/>
                          <w:sz w:val="28"/>
                          <w:lang w:val="en-US" w:eastAsia="zh-CN"/>
                        </w:rPr>
                      </w:pPr>
                      <w:r>
                        <w:rPr>
                          <w:rFonts w:hint="eastAsia" w:ascii="黑体" w:hAnsi="黑体" w:eastAsia="黑体" w:cs="黑体"/>
                          <w:sz w:val="28"/>
                          <w:lang w:val="en-US" w:eastAsia="zh-CN"/>
                        </w:rPr>
                        <w:t>Group standard of China Cosmetics Industry Data Statistics Code</w:t>
                      </w:r>
                    </w:p>
                    <w:p w14:paraId="0940A037">
                      <w:pPr>
                        <w:pStyle w:val="20"/>
                        <w:rPr>
                          <w:sz w:val="24"/>
                          <w:szCs w:val="24"/>
                        </w:rPr>
                      </w:pPr>
                      <w:r>
                        <w:rPr>
                          <w:rFonts w:hint="eastAsia"/>
                          <w:sz w:val="24"/>
                          <w:szCs w:val="24"/>
                        </w:rPr>
                        <w:t>（征求意见稿）</w:t>
                      </w:r>
                    </w:p>
                    <w:p w14:paraId="045F8698">
                      <w:pPr>
                        <w:pStyle w:val="20"/>
                        <w:rPr>
                          <w:sz w:val="24"/>
                          <w:szCs w:val="24"/>
                        </w:rPr>
                      </w:pPr>
                    </w:p>
                    <w:p w14:paraId="72845B9A">
                      <w:pPr>
                        <w:pStyle w:val="20"/>
                        <w:rPr>
                          <w:sz w:val="24"/>
                          <w:szCs w:val="24"/>
                        </w:rPr>
                      </w:pPr>
                    </w:p>
                    <w:p w14:paraId="49F96862">
                      <w:pPr>
                        <w:pStyle w:val="20"/>
                        <w:rPr>
                          <w:sz w:val="24"/>
                          <w:szCs w:val="24"/>
                        </w:rPr>
                      </w:pPr>
                      <w:r>
                        <w:rPr>
                          <w:rFonts w:hint="eastAsia"/>
                          <w:sz w:val="24"/>
                          <w:szCs w:val="24"/>
                        </w:rPr>
                        <w:t>在提交反馈意见时，请将您知道的相关专利连同支持性文件一并附上。</w:t>
                      </w:r>
                    </w:p>
                  </w:txbxContent>
                </v:textbox>
                <w10:anchorlock/>
              </v:shape>
            </w:pict>
          </mc:Fallback>
        </mc:AlternateContent>
      </w:r>
    </w:p>
    <w:p w14:paraId="26D03D78">
      <w:pPr>
        <w:spacing w:before="320" w:after="120" w:line="288" w:lineRule="auto"/>
        <w:jc w:val="left"/>
        <w:outlineLvl w:val="1"/>
        <w:rPr>
          <w:rFonts w:hint="eastAsia" w:ascii="黑体" w:hAnsi="黑体" w:eastAsia="黑体" w:cs="黑体"/>
          <w:b/>
          <w:sz w:val="32"/>
          <w:highlight w:val="none"/>
        </w:rPr>
      </w:pPr>
    </w:p>
    <w:p w14:paraId="4878669C">
      <w:pPr>
        <w:spacing w:before="320" w:after="120" w:line="288" w:lineRule="auto"/>
        <w:jc w:val="left"/>
        <w:outlineLvl w:val="1"/>
        <w:rPr>
          <w:rFonts w:hint="eastAsia" w:ascii="黑体" w:hAnsi="黑体" w:eastAsia="黑体" w:cs="黑体"/>
          <w:b/>
          <w:sz w:val="32"/>
          <w:highlight w:val="none"/>
        </w:rPr>
      </w:pPr>
    </w:p>
    <w:p w14:paraId="5399FC22">
      <w:pPr>
        <w:spacing w:before="320" w:after="120" w:line="288" w:lineRule="auto"/>
        <w:jc w:val="left"/>
        <w:outlineLvl w:val="1"/>
        <w:rPr>
          <w:rFonts w:hint="eastAsia" w:ascii="黑体" w:hAnsi="黑体" w:eastAsia="黑体" w:cs="黑体"/>
          <w:b/>
          <w:sz w:val="32"/>
          <w:highlight w:val="none"/>
        </w:rPr>
      </w:pPr>
    </w:p>
    <w:p w14:paraId="4E4ED50D">
      <w:pPr>
        <w:spacing w:before="320" w:after="120" w:line="288" w:lineRule="auto"/>
        <w:jc w:val="left"/>
        <w:outlineLvl w:val="1"/>
        <w:rPr>
          <w:rFonts w:hint="eastAsia" w:ascii="黑体" w:hAnsi="黑体" w:eastAsia="黑体" w:cs="黑体"/>
          <w:b/>
          <w:sz w:val="32"/>
          <w:highlight w:val="none"/>
        </w:rPr>
      </w:pPr>
    </w:p>
    <w:p w14:paraId="539A7BE7">
      <w:pPr>
        <w:spacing w:before="320" w:after="120" w:line="288" w:lineRule="auto"/>
        <w:jc w:val="left"/>
        <w:outlineLvl w:val="1"/>
        <w:rPr>
          <w:rFonts w:hint="eastAsia" w:ascii="黑体" w:hAnsi="黑体" w:eastAsia="黑体" w:cs="黑体"/>
          <w:b/>
          <w:sz w:val="32"/>
          <w:highlight w:val="none"/>
        </w:rPr>
      </w:pPr>
    </w:p>
    <w:p w14:paraId="74B7BB0B">
      <w:pPr>
        <w:spacing w:before="320" w:after="120" w:line="288" w:lineRule="auto"/>
        <w:jc w:val="left"/>
        <w:outlineLvl w:val="1"/>
        <w:rPr>
          <w:rFonts w:hint="eastAsia" w:ascii="黑体" w:hAnsi="黑体" w:eastAsia="黑体" w:cs="黑体"/>
          <w:b/>
          <w:sz w:val="32"/>
          <w:highlight w:val="none"/>
        </w:rPr>
      </w:pPr>
    </w:p>
    <w:p w14:paraId="2E510C15">
      <w:pPr>
        <w:spacing w:before="320" w:after="120" w:line="288" w:lineRule="auto"/>
        <w:jc w:val="left"/>
        <w:outlineLvl w:val="1"/>
        <w:rPr>
          <w:rFonts w:hint="eastAsia" w:ascii="黑体" w:hAnsi="黑体" w:eastAsia="黑体" w:cs="黑体"/>
          <w:b/>
          <w:sz w:val="32"/>
          <w:highlight w:val="none"/>
        </w:rPr>
      </w:pPr>
    </w:p>
    <w:p w14:paraId="309ED075">
      <w:pPr>
        <w:spacing w:before="320" w:after="120" w:line="288" w:lineRule="auto"/>
        <w:jc w:val="left"/>
        <w:outlineLvl w:val="1"/>
        <w:rPr>
          <w:rFonts w:hint="eastAsia" w:ascii="黑体" w:hAnsi="黑体" w:eastAsia="黑体" w:cs="黑体"/>
          <w:b/>
          <w:sz w:val="32"/>
          <w:highlight w:val="none"/>
        </w:rPr>
      </w:pPr>
    </w:p>
    <w:p w14:paraId="21B51796">
      <w:pPr>
        <w:spacing w:before="320" w:after="120" w:line="288" w:lineRule="auto"/>
        <w:jc w:val="left"/>
        <w:outlineLvl w:val="1"/>
        <w:rPr>
          <w:rFonts w:hint="eastAsia" w:ascii="黑体" w:hAnsi="黑体" w:eastAsia="黑体" w:cs="黑体"/>
          <w:b/>
          <w:sz w:val="32"/>
          <w:highlight w:val="none"/>
        </w:rPr>
      </w:pPr>
    </w:p>
    <w:p w14:paraId="1EB0C5FB">
      <w:pPr>
        <w:spacing w:before="320" w:after="120" w:line="288" w:lineRule="auto"/>
        <w:jc w:val="left"/>
        <w:outlineLvl w:val="1"/>
        <w:rPr>
          <w:rFonts w:hint="eastAsia" w:ascii="黑体" w:hAnsi="黑体" w:eastAsia="黑体" w:cs="黑体"/>
          <w:b/>
          <w:sz w:val="32"/>
          <w:highlight w:val="none"/>
        </w:rPr>
      </w:pPr>
    </w:p>
    <w:p w14:paraId="4E946C23">
      <w:pPr>
        <w:spacing w:before="320" w:after="120" w:line="288" w:lineRule="auto"/>
        <w:jc w:val="left"/>
        <w:outlineLvl w:val="1"/>
        <w:rPr>
          <w:rFonts w:hint="eastAsia" w:ascii="黑体" w:hAnsi="黑体" w:eastAsia="黑体" w:cs="黑体"/>
          <w:b/>
          <w:sz w:val="32"/>
          <w:highlight w:val="none"/>
        </w:rPr>
      </w:pPr>
      <w:r>
        <w:rPr>
          <w:rFonts w:hint="eastAsia" w:ascii="黑体" w:hAnsi="黑体" w:eastAsia="黑体" w:cs="黑体"/>
          <w:highlight w:val="none"/>
        </w:rPr>
        <mc:AlternateContent>
          <mc:Choice Requires="wps">
            <w:drawing>
              <wp:anchor distT="0" distB="0" distL="114300" distR="114300" simplePos="0" relativeHeight="251673600" behindDoc="0" locked="1" layoutInCell="1" allowOverlap="1">
                <wp:simplePos x="0" y="0"/>
                <wp:positionH relativeFrom="column">
                  <wp:posOffset>-292735</wp:posOffset>
                </wp:positionH>
                <wp:positionV relativeFrom="page">
                  <wp:posOffset>9051925</wp:posOffset>
                </wp:positionV>
                <wp:extent cx="6120130" cy="0"/>
                <wp:effectExtent l="0" t="4445" r="0" b="5080"/>
                <wp:wrapNone/>
                <wp:docPr id="12"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23.05pt;margin-top:712.75pt;height:0pt;width:481.9pt;mso-position-vertical-relative:page;z-index:251673600;mso-width-relative:page;mso-height-relative:page;" filled="f" stroked="t" coordsize="21600,21600" o:gfxdata="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WWcP2AAAAA0BAAAPAAAAAAAAAAEAIAAAACIAAABkcnMvZG93bnJldi54bWxQSwECFAAU&#10;AAAACACHTuJAV5nVXfEBAADnAwAADgAAAAAAAAABACAAAAAnAQAAZHJzL2Uyb0RvYy54bWxQSwUG&#10;AAAAAAYABgBZAQAAigUAAAAA&#10;">
                <v:fill on="f" focussize="0,0"/>
                <v:stroke color="#000000" joinstyle="round"/>
                <v:imagedata o:title=""/>
                <o:lock v:ext="edit" aspectratio="f"/>
                <w10:anchorlock/>
              </v:line>
            </w:pict>
          </mc:Fallback>
        </mc:AlternateContent>
      </w:r>
      <w:r>
        <w:rPr>
          <w:rFonts w:hint="eastAsia" w:ascii="黑体" w:hAnsi="黑体" w:eastAsia="黑体" w:cs="黑体"/>
          <w:highlight w:val="none"/>
        </w:rPr>
        <mc:AlternateContent>
          <mc:Choice Requires="wps">
            <w:drawing>
              <wp:anchor distT="0" distB="0" distL="114300" distR="114300" simplePos="0" relativeHeight="251671552" behindDoc="0" locked="1" layoutInCell="1" allowOverlap="1">
                <wp:simplePos x="0" y="0"/>
                <wp:positionH relativeFrom="margin">
                  <wp:posOffset>334645</wp:posOffset>
                </wp:positionH>
                <wp:positionV relativeFrom="margin">
                  <wp:posOffset>8213090</wp:posOffset>
                </wp:positionV>
                <wp:extent cx="4371340" cy="377190"/>
                <wp:effectExtent l="0" t="0" r="10160" b="3810"/>
                <wp:wrapNone/>
                <wp:docPr id="6" name="fmFrame7"/>
                <wp:cNvGraphicFramePr/>
                <a:graphic xmlns:a="http://schemas.openxmlformats.org/drawingml/2006/main">
                  <a:graphicData uri="http://schemas.microsoft.com/office/word/2010/wordprocessingShape">
                    <wps:wsp>
                      <wps:cNvSpPr txBox="1"/>
                      <wps:spPr>
                        <a:xfrm>
                          <a:off x="0" y="0"/>
                          <a:ext cx="4371340" cy="377190"/>
                        </a:xfrm>
                        <a:prstGeom prst="rect">
                          <a:avLst/>
                        </a:prstGeom>
                        <a:solidFill>
                          <a:srgbClr val="FFFFFF"/>
                        </a:solidFill>
                        <a:ln>
                          <a:noFill/>
                        </a:ln>
                      </wps:spPr>
                      <wps:txbx>
                        <w:txbxContent>
                          <w:p w14:paraId="1399CE29">
                            <w:pPr>
                              <w:pStyle w:val="21"/>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6B8AEC26">
                            <w:pPr>
                              <w:rPr>
                                <w:szCs w:val="32"/>
                              </w:rPr>
                            </w:pPr>
                          </w:p>
                        </w:txbxContent>
                      </wps:txbx>
                      <wps:bodyPr wrap="square" lIns="0" tIns="0" rIns="0" bIns="0" upright="1"/>
                    </wps:wsp>
                  </a:graphicData>
                </a:graphic>
              </wp:anchor>
            </w:drawing>
          </mc:Choice>
          <mc:Fallback>
            <w:pict>
              <v:shape id="fmFrame7" o:spid="_x0000_s1026" o:spt="202" type="#_x0000_t202" style="position:absolute;left:0pt;margin-left:26.35pt;margin-top:646.7pt;height:29.7pt;width:344.2pt;mso-position-horizontal-relative:margin;mso-position-vertical-relative:margin;z-index:251671552;mso-width-relative:page;mso-height-relative:page;" fillcolor="#FFFFFF" filled="t" stroked="f" coordsize="21600,21600" o:gfxdata="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Qm+1jaAAAADAEAAA8AAAAAAAAAAQAgAAAAIgAAAGRy&#10;cy9kb3ducmV2LnhtbFBLAQIUABQAAAAIAIdO4kDnUfkwygEAAKYDAAAOAAAAAAAAAAEAIAAAACkB&#10;AABkcnMvZTJvRG9jLnhtbFBLBQYAAAAABgAGAFkBAABlBQAAAAA=&#10;">
                <v:fill on="t" focussize="0,0"/>
                <v:stroke on="f"/>
                <v:imagedata o:title=""/>
                <o:lock v:ext="edit" aspectratio="f"/>
                <v:textbox inset="0mm,0mm,0mm,0mm">
                  <w:txbxContent>
                    <w:p w14:paraId="1399CE29">
                      <w:pPr>
                        <w:pStyle w:val="21"/>
                        <w:jc w:val="center"/>
                        <w:rPr>
                          <w:rFonts w:ascii="黑体" w:hAnsi="黑体" w:eastAsia="黑体" w:cs="黑体"/>
                          <w:b w:val="0"/>
                          <w:bCs/>
                          <w:spacing w:val="0"/>
                          <w:sz w:val="30"/>
                          <w:szCs w:val="30"/>
                        </w:rPr>
                      </w:pPr>
                      <w:r>
                        <w:rPr>
                          <w:rFonts w:hint="eastAsia" w:ascii="黑体" w:hAnsi="黑体" w:eastAsia="黑体" w:cs="黑体"/>
                          <w:b w:val="0"/>
                          <w:bCs/>
                          <w:spacing w:val="0"/>
                          <w:sz w:val="30"/>
                          <w:szCs w:val="30"/>
                        </w:rPr>
                        <w:t>中国香料香精化妆品工业协会</w:t>
                      </w:r>
                    </w:p>
                    <w:p w14:paraId="6B8AEC26">
                      <w:pPr>
                        <w:rPr>
                          <w:szCs w:val="32"/>
                        </w:rPr>
                      </w:pPr>
                    </w:p>
                  </w:txbxContent>
                </v:textbox>
                <w10:anchorlock/>
              </v:shape>
            </w:pict>
          </mc:Fallback>
        </mc:AlternateContent>
      </w:r>
      <w:r>
        <w:rPr>
          <w:rFonts w:hint="eastAsia" w:ascii="黑体" w:hAnsi="黑体" w:eastAsia="黑体" w:cs="黑体"/>
          <w:highlight w:val="none"/>
        </w:rPr>
        <mc:AlternateContent>
          <mc:Choice Requires="wps">
            <w:drawing>
              <wp:anchor distT="0" distB="0" distL="114300" distR="114300" simplePos="0" relativeHeight="251670528" behindDoc="0" locked="0" layoutInCell="0" allowOverlap="1">
                <wp:simplePos x="0" y="0"/>
                <wp:positionH relativeFrom="column">
                  <wp:posOffset>-242570</wp:posOffset>
                </wp:positionH>
                <wp:positionV relativeFrom="paragraph">
                  <wp:posOffset>705485</wp:posOffset>
                </wp:positionV>
                <wp:extent cx="6121400" cy="0"/>
                <wp:effectExtent l="0" t="6350" r="0" b="6350"/>
                <wp:wrapNone/>
                <wp:docPr id="8" name="直线 3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id="直线 33" o:spid="_x0000_s1026" o:spt="20" style="position:absolute;left:0pt;margin-left:-19.1pt;margin-top:55.55pt;height:0pt;width:482pt;z-index:251670528;mso-width-relative:page;mso-height-relative:page;" filled="f" stroked="t" coordsize="21600,21600" o:allowincell="f" o:gfxdata="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L9c11wAAAAsBAAAP&#10;AAAAAAAAAAEAIAAAACIAAABkcnMvZG93bnJldi54bWxQSwECFAAUAAAACACHTuJAkV41XeABAADR&#10;AwAADgAAAAAAAAABACAAAAAmAQAAZHJzL2Uyb0RvYy54bWxQSwUGAAAAAAYABgBZAQAAeAUAAAAA&#10;">
                <v:fill on="f" focussize="0,0"/>
                <v:stroke weight="1pt" color="#FFFFFF" joinstyle="round"/>
                <v:imagedata o:title=""/>
                <o:lock v:ext="edit" aspectratio="f"/>
              </v:line>
            </w:pict>
          </mc:Fallback>
        </mc:AlternateContent>
      </w:r>
      <w:r>
        <w:rPr>
          <w:rFonts w:hint="eastAsia" w:ascii="黑体" w:hAnsi="黑体" w:eastAsia="黑体" w:cs="黑体"/>
          <w:highlight w:val="none"/>
        </w:rPr>
        <mc:AlternateContent>
          <mc:Choice Requires="wps">
            <w:drawing>
              <wp:anchor distT="0" distB="0" distL="114300" distR="114300" simplePos="0" relativeHeight="251669504" behindDoc="0" locked="1" layoutInCell="0" allowOverlap="1">
                <wp:simplePos x="0" y="0"/>
                <wp:positionH relativeFrom="margin">
                  <wp:posOffset>3741420</wp:posOffset>
                </wp:positionH>
                <wp:positionV relativeFrom="margin">
                  <wp:posOffset>7825105</wp:posOffset>
                </wp:positionV>
                <wp:extent cx="2019300" cy="347980"/>
                <wp:effectExtent l="0" t="0" r="0" b="13970"/>
                <wp:wrapNone/>
                <wp:docPr id="5" name="fmFrame6"/>
                <wp:cNvGraphicFramePr/>
                <a:graphic xmlns:a="http://schemas.openxmlformats.org/drawingml/2006/main">
                  <a:graphicData uri="http://schemas.microsoft.com/office/word/2010/wordprocessingShape">
                    <wps:wsp>
                      <wps:cNvSpPr txBox="1"/>
                      <wps:spPr>
                        <a:xfrm>
                          <a:off x="0" y="0"/>
                          <a:ext cx="2019300" cy="347980"/>
                        </a:xfrm>
                        <a:prstGeom prst="rect">
                          <a:avLst/>
                        </a:prstGeom>
                        <a:solidFill>
                          <a:srgbClr val="FFFFFF"/>
                        </a:solidFill>
                        <a:ln>
                          <a:noFill/>
                        </a:ln>
                      </wps:spPr>
                      <wps:txbx>
                        <w:txbxContent>
                          <w:p w14:paraId="62EAE92D">
                            <w:pPr>
                              <w:pStyle w:val="22"/>
                            </w:pPr>
                            <w:r>
                              <w:rPr>
                                <w:rFonts w:hint="eastAsia" w:ascii="黑体" w:hAnsi="黑体" w:cs="黑体"/>
                              </w:rPr>
                              <w:t>202×-××-××实施</w:t>
                            </w:r>
                          </w:p>
                          <w:p w14:paraId="71BBABBA">
                            <w:pPr>
                              <w:rPr>
                                <w:rFonts w:eastAsia="黑体"/>
                                <w:sz w:val="28"/>
                                <w:szCs w:val="28"/>
                              </w:rPr>
                            </w:pPr>
                          </w:p>
                          <w:p w14:paraId="60DC4037"/>
                        </w:txbxContent>
                      </wps:txbx>
                      <wps:bodyPr wrap="square" lIns="0" tIns="0" rIns="0" bIns="0" upright="1"/>
                    </wps:wsp>
                  </a:graphicData>
                </a:graphic>
              </wp:anchor>
            </w:drawing>
          </mc:Choice>
          <mc:Fallback>
            <w:pict>
              <v:shape id="fmFrame6" o:spid="_x0000_s1026" o:spt="202" type="#_x0000_t202" style="position:absolute;left:0pt;margin-left:294.6pt;margin-top:616.15pt;height:27.4pt;width:159pt;mso-position-horizontal-relative:margin;mso-position-vertical-relative:margin;z-index:251669504;mso-width-relative:page;mso-height-relative:page;" fillcolor="#FFFFFF" filled="t" stroked="f" coordsize="21600,21600" o:allowincell="f" o:gfxdata="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uqCwNoAAAANAQAADwAAAAAAAAABACAAAAAiAAAAZHJz&#10;L2Rvd25yZXYueG1sUEsBAhQAFAAAAAgAh07iQEIrzn3JAQAApgMAAA4AAAAAAAAAAQAgAAAAKQEA&#10;AGRycy9lMm9Eb2MueG1sUEsFBgAAAAAGAAYAWQEAAGQFAAAAAA==&#10;">
                <v:fill on="t" focussize="0,0"/>
                <v:stroke on="f"/>
                <v:imagedata o:title=""/>
                <o:lock v:ext="edit" aspectratio="f"/>
                <v:textbox inset="0mm,0mm,0mm,0mm">
                  <w:txbxContent>
                    <w:p w14:paraId="62EAE92D">
                      <w:pPr>
                        <w:pStyle w:val="22"/>
                      </w:pPr>
                      <w:r>
                        <w:rPr>
                          <w:rFonts w:hint="eastAsia" w:ascii="黑体" w:hAnsi="黑体" w:cs="黑体"/>
                        </w:rPr>
                        <w:t>202×-××-××实施</w:t>
                      </w:r>
                    </w:p>
                    <w:p w14:paraId="71BBABBA">
                      <w:pPr>
                        <w:rPr>
                          <w:rFonts w:eastAsia="黑体"/>
                          <w:sz w:val="28"/>
                          <w:szCs w:val="28"/>
                        </w:rPr>
                      </w:pPr>
                    </w:p>
                    <w:p w14:paraId="60DC4037"/>
                  </w:txbxContent>
                </v:textbox>
                <w10:anchorlock/>
              </v:shape>
            </w:pict>
          </mc:Fallback>
        </mc:AlternateContent>
      </w:r>
      <w:r>
        <w:rPr>
          <w:rFonts w:hint="eastAsia" w:ascii="黑体" w:hAnsi="黑体" w:eastAsia="黑体" w:cs="黑体"/>
          <w:highlight w:val="none"/>
        </w:rPr>
        <mc:AlternateContent>
          <mc:Choice Requires="wps">
            <w:drawing>
              <wp:anchor distT="0" distB="0" distL="114300" distR="114300" simplePos="0" relativeHeight="251668480" behindDoc="0" locked="1" layoutInCell="0" allowOverlap="1">
                <wp:simplePos x="0" y="0"/>
                <wp:positionH relativeFrom="margin">
                  <wp:posOffset>-242570</wp:posOffset>
                </wp:positionH>
                <wp:positionV relativeFrom="margin">
                  <wp:posOffset>7825105</wp:posOffset>
                </wp:positionV>
                <wp:extent cx="2019300" cy="312420"/>
                <wp:effectExtent l="0" t="0" r="0" b="11430"/>
                <wp:wrapNone/>
                <wp:docPr id="2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802F651">
                            <w:pPr>
                              <w:pStyle w:val="22"/>
                              <w:jc w:val="left"/>
                              <w:rPr>
                                <w:rFonts w:ascii="黑体" w:hAnsi="黑体" w:cs="黑体"/>
                              </w:rPr>
                            </w:pPr>
                            <w:r>
                              <w:rPr>
                                <w:rFonts w:hint="eastAsia" w:ascii="黑体" w:hAnsi="黑体" w:cs="黑体"/>
                              </w:rPr>
                              <w:t>202×-××-××发布</w:t>
                            </w:r>
                          </w:p>
                          <w:p w14:paraId="65CF08DA">
                            <w:pPr>
                              <w:rPr>
                                <w:sz w:val="28"/>
                                <w:szCs w:val="28"/>
                              </w:rPr>
                            </w:pPr>
                          </w:p>
                          <w:p w14:paraId="758CCA0C">
                            <w:pPr>
                              <w:rPr>
                                <w:rFonts w:ascii="黑体" w:eastAsia="黑体"/>
                                <w:sz w:val="28"/>
                                <w:szCs w:val="28"/>
                              </w:rPr>
                            </w:pPr>
                          </w:p>
                        </w:txbxContent>
                      </wps:txbx>
                      <wps:bodyPr wrap="square" lIns="0" tIns="0" rIns="0" bIns="0" upright="1"/>
                    </wps:wsp>
                  </a:graphicData>
                </a:graphic>
              </wp:anchor>
            </w:drawing>
          </mc:Choice>
          <mc:Fallback>
            <w:pict>
              <v:shape id="fmFrame5" o:spid="_x0000_s1026" o:spt="202" type="#_x0000_t202" style="position:absolute;left:0pt;margin-left:-19.1pt;margin-top:616.15pt;height:24.6pt;width:159pt;mso-position-horizontal-relative:margin;mso-position-vertical-relative:margin;z-index:251668480;mso-width-relative:page;mso-height-relative:page;" fillcolor="#FFFFFF" filled="t" stroked="f" coordsize="21600,21600" o:allowincell="f" o:gfxdata="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ek8KbbAAAADQEAAA8AAAAAAAAAAQAgAAAAIgAAAGRy&#10;cy9kb3ducmV2LnhtbFBLAQIUABQAAAAIAIdO4kCwpasJyQEAAKcDAAAOAAAAAAAAAAEAIAAAACoB&#10;AABkcnMvZTJvRG9jLnhtbFBLBQYAAAAABgAGAFkBAABlBQAAAAA=&#10;">
                <v:fill on="t" focussize="0,0"/>
                <v:stroke on="f"/>
                <v:imagedata o:title=""/>
                <o:lock v:ext="edit" aspectratio="f"/>
                <v:textbox inset="0mm,0mm,0mm,0mm">
                  <w:txbxContent>
                    <w:p w14:paraId="0802F651">
                      <w:pPr>
                        <w:pStyle w:val="22"/>
                        <w:jc w:val="left"/>
                        <w:rPr>
                          <w:rFonts w:ascii="黑体" w:hAnsi="黑体" w:cs="黑体"/>
                        </w:rPr>
                      </w:pPr>
                      <w:r>
                        <w:rPr>
                          <w:rFonts w:hint="eastAsia" w:ascii="黑体" w:hAnsi="黑体" w:cs="黑体"/>
                        </w:rPr>
                        <w:t>202×-××-××发布</w:t>
                      </w:r>
                    </w:p>
                    <w:p w14:paraId="65CF08DA">
                      <w:pPr>
                        <w:rPr>
                          <w:sz w:val="28"/>
                          <w:szCs w:val="28"/>
                        </w:rPr>
                      </w:pPr>
                    </w:p>
                    <w:p w14:paraId="758CCA0C">
                      <w:pPr>
                        <w:rPr>
                          <w:rFonts w:ascii="黑体" w:eastAsia="黑体"/>
                          <w:sz w:val="28"/>
                          <w:szCs w:val="28"/>
                        </w:rPr>
                      </w:pPr>
                    </w:p>
                  </w:txbxContent>
                </v:textbox>
                <w10:anchorlock/>
              </v:shape>
            </w:pict>
          </mc:Fallback>
        </mc:AlternateContent>
      </w:r>
    </w:p>
    <w:p w14:paraId="25EABC6B">
      <w:pPr>
        <w:spacing w:before="320" w:after="120" w:line="288" w:lineRule="auto"/>
        <w:jc w:val="left"/>
        <w:outlineLvl w:val="1"/>
        <w:rPr>
          <w:rFonts w:hint="eastAsia" w:ascii="黑体" w:hAnsi="黑体" w:eastAsia="黑体" w:cs="黑体"/>
          <w:b/>
          <w:sz w:val="32"/>
          <w:highlight w:val="none"/>
        </w:rPr>
      </w:pPr>
      <w:r>
        <w:rPr>
          <w:rFonts w:hint="eastAsia" w:ascii="黑体" w:hAnsi="黑体" w:eastAsia="黑体" w:cs="黑体"/>
          <w:highlight w:val="none"/>
        </w:rPr>
        <mc:AlternateContent>
          <mc:Choice Requires="wps">
            <w:drawing>
              <wp:anchor distT="0" distB="0" distL="114300" distR="114300" simplePos="0" relativeHeight="251672576" behindDoc="0" locked="0" layoutInCell="1" allowOverlap="1">
                <wp:simplePos x="0" y="0"/>
                <wp:positionH relativeFrom="column">
                  <wp:posOffset>4237355</wp:posOffset>
                </wp:positionH>
                <wp:positionV relativeFrom="paragraph">
                  <wp:posOffset>7620</wp:posOffset>
                </wp:positionV>
                <wp:extent cx="666750" cy="39624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666750" cy="396240"/>
                        </a:xfrm>
                        <a:prstGeom prst="rect">
                          <a:avLst/>
                        </a:prstGeom>
                        <a:noFill/>
                        <a:ln>
                          <a:noFill/>
                        </a:ln>
                      </wps:spPr>
                      <wps:txbx>
                        <w:txbxContent>
                          <w:p w14:paraId="2879EED9">
                            <w:pPr>
                              <w:rPr>
                                <w:rFonts w:ascii="黑体" w:eastAsia="黑体"/>
                                <w:sz w:val="30"/>
                                <w:szCs w:val="30"/>
                              </w:rPr>
                            </w:pPr>
                            <w:r>
                              <w:rPr>
                                <w:rFonts w:hint="eastAsia" w:ascii="黑体" w:eastAsia="黑体"/>
                                <w:sz w:val="30"/>
                                <w:szCs w:val="30"/>
                              </w:rPr>
                              <w:t>发布</w:t>
                            </w:r>
                          </w:p>
                        </w:txbxContent>
                      </wps:txbx>
                      <wps:bodyPr wrap="square" upright="1"/>
                    </wps:wsp>
                  </a:graphicData>
                </a:graphic>
              </wp:anchor>
            </w:drawing>
          </mc:Choice>
          <mc:Fallback>
            <w:pict>
              <v:shape id="文本框 34" o:spid="_x0000_s1026" o:spt="202" type="#_x0000_t202" style="position:absolute;left:0pt;margin-left:333.65pt;margin-top:0.6pt;height:31.2pt;width:52.5pt;z-index:251672576;mso-width-relative:page;mso-height-relative:page;" filled="f" stroked="f" coordsize="21600,21600" o:gfxdata="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rXnzNUAAAAIAQAADwAAAAAAAAABACAAAAAiAAAAZHJzL2Rvd25yZXYueG1sUEsBAhQAFAAA&#10;AAgAh07iQBKiAB+5AQAAXAMAAA4AAAAAAAAAAQAgAAAAJAEAAGRycy9lMm9Eb2MueG1sUEsFBgAA&#10;AAAGAAYAWQEAAE8FAAAAAA==&#10;">
                <v:fill on="f" focussize="0,0"/>
                <v:stroke on="f"/>
                <v:imagedata o:title=""/>
                <o:lock v:ext="edit" aspectratio="f"/>
                <v:textbox>
                  <w:txbxContent>
                    <w:p w14:paraId="2879EED9">
                      <w:pPr>
                        <w:rPr>
                          <w:rFonts w:ascii="黑体" w:eastAsia="黑体"/>
                          <w:sz w:val="30"/>
                          <w:szCs w:val="30"/>
                        </w:rPr>
                      </w:pPr>
                      <w:r>
                        <w:rPr>
                          <w:rFonts w:hint="eastAsia" w:ascii="黑体" w:eastAsia="黑体"/>
                          <w:sz w:val="30"/>
                          <w:szCs w:val="30"/>
                        </w:rPr>
                        <w:t>发布</w:t>
                      </w:r>
                    </w:p>
                  </w:txbxContent>
                </v:textbox>
              </v:shape>
            </w:pict>
          </mc:Fallback>
        </mc:AlternateContent>
      </w:r>
    </w:p>
    <w:p w14:paraId="416D823B">
      <w:pPr>
        <w:spacing w:before="320" w:after="120" w:line="360" w:lineRule="auto"/>
        <w:jc w:val="center"/>
        <w:outlineLvl w:val="1"/>
        <w:rPr>
          <w:rFonts w:hint="eastAsia" w:ascii="黑体" w:hAnsi="黑体" w:eastAsia="黑体" w:cs="黑体"/>
          <w:sz w:val="32"/>
          <w:szCs w:val="32"/>
          <w:highlight w:val="none"/>
          <w:lang w:val="en-US" w:eastAsia="zh-CN"/>
        </w:rPr>
        <w:sectPr>
          <w:headerReference r:id="rId4" w:type="first"/>
          <w:headerReference r:id="rId3" w:type="even"/>
          <w:pgSz w:w="11905" w:h="16840" w:orient="landscape"/>
          <w:pgMar w:top="1440" w:right="1800" w:bottom="1440" w:left="1800" w:header="720" w:footer="720" w:gutter="0"/>
          <w:cols w:space="720" w:num="1"/>
          <w:titlePg/>
        </w:sectPr>
      </w:pPr>
    </w:p>
    <w:sdt>
      <w:sdtPr>
        <w:rPr>
          <w:rFonts w:ascii="宋体" w:hAnsi="宋体" w:eastAsia="宋体" w:cstheme="minorBidi"/>
          <w:kern w:val="2"/>
          <w:sz w:val="21"/>
          <w:szCs w:val="24"/>
          <w:highlight w:val="none"/>
          <w:lang w:val="en-US" w:eastAsia="zh-CN" w:bidi="ar-SA"/>
        </w:rPr>
        <w:id w:val="147479209"/>
        <w15:color w:val="DBDBDB"/>
        <w:docPartObj>
          <w:docPartGallery w:val="Table of Contents"/>
          <w:docPartUnique/>
        </w:docPartObj>
      </w:sdtPr>
      <w:sdtEndPr>
        <w:rPr>
          <w:rFonts w:hint="eastAsia" w:ascii="宋体" w:hAnsi="宋体" w:eastAsia="宋体" w:cs="宋体"/>
          <w:kern w:val="2"/>
          <w:sz w:val="21"/>
          <w:szCs w:val="24"/>
          <w:highlight w:val="none"/>
          <w:lang w:val="en-US" w:eastAsia="zh-CN" w:bidi="ar-SA"/>
        </w:rPr>
      </w:sdtEndPr>
      <w:sdtContent>
        <w:sdt>
          <w:sdtPr>
            <w:rPr>
              <w:rFonts w:hint="eastAsia" w:ascii="黑体" w:hAnsi="黑体" w:eastAsia="黑体" w:cs="黑体"/>
              <w:kern w:val="2"/>
              <w:sz w:val="32"/>
              <w:szCs w:val="32"/>
              <w:highlight w:val="none"/>
              <w:lang w:val="en-US" w:eastAsia="zh-CN" w:bidi="ar-SA"/>
            </w:rPr>
            <w:id w:val="147472849"/>
            <w15:color w:val="DBDBDB"/>
            <w:docPartObj>
              <w:docPartGallery w:val="Table of Contents"/>
              <w:docPartUnique/>
            </w:docPartObj>
          </w:sdtPr>
          <w:sdtEndPr>
            <w:rPr>
              <w:rFonts w:hint="eastAsia" w:ascii="仿宋_GB2312" w:hAnsi="仿宋_GB2312" w:eastAsia="仿宋_GB2312" w:cs="仿宋_GB2312"/>
              <w:kern w:val="2"/>
              <w:sz w:val="21"/>
              <w:szCs w:val="24"/>
              <w:highlight w:val="none"/>
              <w:lang w:val="en-US" w:eastAsia="zh-CN" w:bidi="ar-SA"/>
            </w:rPr>
          </w:sdtEndPr>
          <w:sdtContent>
            <w:p w14:paraId="3A432F48">
              <w:pPr>
                <w:spacing w:before="0" w:beforeLines="0" w:after="0" w:afterLines="0" w:line="240" w:lineRule="auto"/>
                <w:ind w:left="0" w:leftChars="0" w:right="0" w:rightChars="0" w:firstLine="0" w:firstLine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目</w:t>
              </w:r>
              <w:r>
                <w:rPr>
                  <w:rFonts w:hint="eastAsia" w:ascii="黑体" w:hAnsi="黑体" w:eastAsia="黑体" w:cs="黑体"/>
                  <w:sz w:val="32"/>
                  <w:szCs w:val="32"/>
                  <w:highlight w:val="none"/>
                  <w:lang w:val="en-US" w:eastAsia="zh-CN"/>
                </w:rPr>
                <w:t xml:space="preserve">   次</w:t>
              </w:r>
            </w:p>
            <w:p w14:paraId="29021A61">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仿宋_GB2312" w:hAnsi="仿宋_GB2312" w:eastAsia="仿宋_GB2312" w:cs="仿宋_GB2312"/>
                  <w:b w:val="0"/>
                  <w:kern w:val="2"/>
                  <w:sz w:val="32"/>
                  <w:highlight w:val="none"/>
                  <w:lang w:val="en-US" w:eastAsia="zh-CN"/>
                </w:rPr>
                <w:fldChar w:fldCharType="begin"/>
              </w:r>
              <w:r>
                <w:rPr>
                  <w:rFonts w:hint="eastAsia" w:ascii="仿宋_GB2312" w:hAnsi="仿宋_GB2312" w:eastAsia="仿宋_GB2312" w:cs="仿宋_GB2312"/>
                  <w:b w:val="0"/>
                  <w:kern w:val="2"/>
                  <w:sz w:val="32"/>
                  <w:highlight w:val="none"/>
                  <w:lang w:val="en-US" w:eastAsia="zh-CN"/>
                </w:rPr>
                <w:instrText xml:space="preserve">TOC \o "1-3" \h \u </w:instrText>
              </w:r>
              <w:r>
                <w:rPr>
                  <w:rFonts w:hint="eastAsia" w:ascii="仿宋_GB2312" w:hAnsi="仿宋_GB2312" w:eastAsia="仿宋_GB2312" w:cs="仿宋_GB2312"/>
                  <w:b w:val="0"/>
                  <w:kern w:val="2"/>
                  <w:sz w:val="32"/>
                  <w:highlight w:val="none"/>
                  <w:lang w:val="en-US" w:eastAsia="zh-CN"/>
                </w:rPr>
                <w:fldChar w:fldCharType="separate"/>
              </w: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_Toc17354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val="0"/>
                  <w:kern w:val="2"/>
                  <w:sz w:val="21"/>
                  <w:szCs w:val="21"/>
                  <w:highlight w:val="none"/>
                  <w:lang w:val="en-US" w:eastAsia="zh-CN"/>
                </w:rPr>
                <w:t>前   言</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_Toc17354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II</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44C7054D">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_Toc4759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val="0"/>
                  <w:kern w:val="2"/>
                  <w:sz w:val="21"/>
                  <w:szCs w:val="21"/>
                  <w:highlight w:val="none"/>
                  <w:lang w:val="en-US" w:eastAsia="zh-CN"/>
                </w:rPr>
                <w:t>引   言</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_Toc4759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III</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521970FE">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_Toc20819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kern w:val="2"/>
                  <w:sz w:val="21"/>
                  <w:szCs w:val="21"/>
                  <w:highlight w:val="none"/>
                  <w:lang w:val="en-US" w:eastAsia="zh-CN"/>
                </w:rPr>
                <w:t xml:space="preserve">1 </w:t>
              </w:r>
              <w:r>
                <w:rPr>
                  <w:rFonts w:hint="eastAsia" w:ascii="宋体" w:hAnsi="宋体" w:eastAsia="宋体" w:cs="宋体"/>
                  <w:bCs/>
                  <w:sz w:val="21"/>
                  <w:szCs w:val="21"/>
                  <w:highlight w:val="none"/>
                  <w:lang w:val="en-US" w:eastAsia="zh-CN"/>
                </w:rPr>
                <w:t>范围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_Toc20819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7CEF730C">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_Toc11812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sz w:val="21"/>
                  <w:szCs w:val="21"/>
                  <w:highlight w:val="none"/>
                  <w:lang w:val="en-US" w:eastAsia="zh-CN"/>
                </w:rPr>
                <w:t>2 规范性引用文件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_Toc11812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7D9681C0">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_Toc15699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sz w:val="21"/>
                  <w:szCs w:val="21"/>
                  <w:highlight w:val="none"/>
                  <w:lang w:val="en-US" w:eastAsia="zh-CN"/>
                </w:rPr>
                <w:t>3 术语和定义</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_Toc15699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2074B325">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_Toc3278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kern w:val="2"/>
                  <w:sz w:val="21"/>
                  <w:szCs w:val="21"/>
                  <w:highlight w:val="none"/>
                  <w:lang w:val="en-US" w:eastAsia="zh-CN" w:bidi="ar"/>
                </w:rPr>
                <w:t>3.1 化妆品 cosmetic</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_Toc3278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51C9BC15">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_Toc19361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kern w:val="2"/>
                  <w:sz w:val="21"/>
                  <w:szCs w:val="21"/>
                  <w:highlight w:val="none"/>
                  <w:lang w:val="en-US" w:eastAsia="zh-CN" w:bidi="ar"/>
                </w:rPr>
                <w:t>3.2 化妆品产业数据 Cosmetics Industry Data</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_Toc19361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3AEC1A86">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_Toc6661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kern w:val="2"/>
                  <w:sz w:val="21"/>
                  <w:szCs w:val="21"/>
                  <w:highlight w:val="none"/>
                  <w:lang w:val="en-US" w:eastAsia="zh-CN" w:bidi="ar"/>
                </w:rPr>
                <w:t>3.3 销售渠道 Sales Channel</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_Toc6661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52CDB34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_Toc16303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kern w:val="2"/>
                  <w:sz w:val="21"/>
                  <w:szCs w:val="21"/>
                  <w:highlight w:val="none"/>
                  <w:lang w:val="en-US" w:eastAsia="zh-CN" w:bidi="ar"/>
                </w:rPr>
                <w:t>3.4 商品交易总额 Gross Merchandise Value</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_Toc16303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696B213E">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_Toc29088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kern w:val="2"/>
                  <w:sz w:val="21"/>
                  <w:szCs w:val="21"/>
                  <w:highlight w:val="none"/>
                  <w:lang w:val="en-US" w:eastAsia="zh-CN" w:bidi="ar"/>
                </w:rPr>
                <w:t xml:space="preserve">3.5 </w:t>
              </w:r>
              <w:r>
                <w:rPr>
                  <w:rFonts w:hint="eastAsia" w:ascii="宋体" w:hAnsi="宋体" w:cs="宋体"/>
                  <w:kern w:val="2"/>
                  <w:sz w:val="21"/>
                  <w:szCs w:val="21"/>
                  <w:highlight w:val="none"/>
                  <w:lang w:val="en-US" w:eastAsia="zh-CN" w:bidi="ar"/>
                </w:rPr>
                <w:t>消费者</w:t>
              </w:r>
              <w:r>
                <w:rPr>
                  <w:rFonts w:hint="eastAsia" w:ascii="宋体" w:hAnsi="宋体" w:eastAsia="宋体" w:cs="宋体"/>
                  <w:kern w:val="2"/>
                  <w:sz w:val="21"/>
                  <w:szCs w:val="21"/>
                  <w:highlight w:val="none"/>
                  <w:lang w:val="en-US" w:eastAsia="zh-CN" w:bidi="ar"/>
                </w:rPr>
                <w:t>声量 Consumer Voice Volume</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_Toc29088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79D2230C">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_Toc28191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kern w:val="2"/>
                  <w:sz w:val="21"/>
                  <w:szCs w:val="21"/>
                  <w:highlight w:val="none"/>
                  <w:lang w:val="en-US" w:eastAsia="zh-CN" w:bidi="ar"/>
                </w:rPr>
                <w:t>3.6 净推荐值 Net Promoter Score</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5</w:t>
              </w:r>
              <w:r>
                <w:rPr>
                  <w:rFonts w:hint="eastAsia" w:ascii="宋体" w:hAnsi="宋体" w:eastAsia="宋体" w:cs="宋体"/>
                  <w:kern w:val="2"/>
                  <w:sz w:val="21"/>
                  <w:szCs w:val="21"/>
                  <w:highlight w:val="none"/>
                  <w:lang w:val="en-US" w:eastAsia="zh-CN"/>
                </w:rPr>
                <w:fldChar w:fldCharType="end"/>
              </w:r>
            </w:p>
            <w:p w14:paraId="3772A705">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_Toc27241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sz w:val="21"/>
                  <w:szCs w:val="21"/>
                  <w:highlight w:val="none"/>
                  <w:lang w:val="en-US" w:eastAsia="zh-CN"/>
                </w:rPr>
                <w:t>4 计算公式及应用场景</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_Toc27241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4838CF15">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_Toc31295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kern w:val="2"/>
                  <w:sz w:val="21"/>
                  <w:szCs w:val="21"/>
                  <w:highlight w:val="none"/>
                  <w:lang w:val="en-US" w:eastAsia="zh-CN" w:bidi="ar"/>
                </w:rPr>
                <w:t>4.1 商品交易总额</w:t>
              </w:r>
              <w:r>
                <w:rPr>
                  <w:rFonts w:hint="eastAsia" w:ascii="宋体" w:hAnsi="宋体" w:cs="宋体"/>
                  <w:kern w:val="2"/>
                  <w:sz w:val="21"/>
                  <w:szCs w:val="21"/>
                  <w:highlight w:val="none"/>
                  <w:lang w:val="en-US" w:eastAsia="zh-CN" w:bidi="ar"/>
                </w:rPr>
                <w:t>计算公式及应用场景</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_Toc31295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62D5A76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_Toc4082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val="0"/>
                  <w:kern w:val="2"/>
                  <w:sz w:val="21"/>
                  <w:szCs w:val="21"/>
                  <w:highlight w:val="none"/>
                  <w:lang w:val="en-US" w:eastAsia="zh-CN" w:bidi="ar"/>
                </w:rPr>
                <w:t xml:space="preserve">4.2 </w:t>
              </w:r>
              <w:r>
                <w:rPr>
                  <w:rFonts w:hint="eastAsia" w:ascii="宋体" w:hAnsi="宋体" w:cs="宋体"/>
                  <w:kern w:val="2"/>
                  <w:sz w:val="21"/>
                  <w:szCs w:val="21"/>
                  <w:highlight w:val="none"/>
                  <w:lang w:val="en-US" w:eastAsia="zh-CN" w:bidi="ar"/>
                </w:rPr>
                <w:t>消费者</w:t>
              </w:r>
              <w:r>
                <w:rPr>
                  <w:rFonts w:hint="eastAsia" w:ascii="宋体" w:hAnsi="宋体" w:eastAsia="宋体" w:cs="宋体"/>
                  <w:kern w:val="2"/>
                  <w:sz w:val="21"/>
                  <w:szCs w:val="21"/>
                  <w:highlight w:val="none"/>
                  <w:lang w:val="en-US" w:eastAsia="zh-CN" w:bidi="ar"/>
                </w:rPr>
                <w:t>声量</w:t>
              </w:r>
              <w:r>
                <w:rPr>
                  <w:rFonts w:hint="eastAsia" w:ascii="宋体" w:hAnsi="宋体" w:cs="宋体"/>
                  <w:kern w:val="2"/>
                  <w:sz w:val="21"/>
                  <w:szCs w:val="21"/>
                  <w:highlight w:val="none"/>
                  <w:lang w:val="en-US" w:eastAsia="zh-CN" w:bidi="ar"/>
                </w:rPr>
                <w:t>计算公式及应用场景</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6</w:t>
              </w:r>
              <w:r>
                <w:rPr>
                  <w:rFonts w:hint="eastAsia" w:ascii="宋体" w:hAnsi="宋体" w:eastAsia="宋体" w:cs="宋体"/>
                  <w:kern w:val="2"/>
                  <w:sz w:val="21"/>
                  <w:szCs w:val="21"/>
                  <w:highlight w:val="none"/>
                  <w:lang w:val="en-US" w:eastAsia="zh-CN"/>
                </w:rPr>
                <w:fldChar w:fldCharType="end"/>
              </w:r>
            </w:p>
            <w:p w14:paraId="6DEE6998">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_Toc31014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val="0"/>
                  <w:kern w:val="2"/>
                  <w:sz w:val="21"/>
                  <w:szCs w:val="21"/>
                  <w:highlight w:val="none"/>
                  <w:lang w:val="en-US" w:eastAsia="zh-CN" w:bidi="ar"/>
                </w:rPr>
                <w:t xml:space="preserve">4.3 </w:t>
              </w:r>
              <w:r>
                <w:rPr>
                  <w:rFonts w:hint="eastAsia" w:ascii="宋体" w:hAnsi="宋体" w:eastAsia="宋体" w:cs="宋体"/>
                  <w:kern w:val="2"/>
                  <w:sz w:val="21"/>
                  <w:szCs w:val="21"/>
                  <w:highlight w:val="none"/>
                  <w:lang w:val="en-US" w:eastAsia="zh-CN" w:bidi="ar"/>
                </w:rPr>
                <w:t>净推荐值</w:t>
              </w:r>
              <w:r>
                <w:rPr>
                  <w:rFonts w:hint="eastAsia" w:ascii="宋体" w:hAnsi="宋体" w:cs="宋体"/>
                  <w:kern w:val="2"/>
                  <w:sz w:val="21"/>
                  <w:szCs w:val="21"/>
                  <w:highlight w:val="none"/>
                  <w:lang w:val="en-US" w:eastAsia="zh-CN" w:bidi="ar"/>
                </w:rPr>
                <w:t>计算公式及应用场景</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7</w:t>
              </w:r>
              <w:r>
                <w:rPr>
                  <w:rFonts w:hint="eastAsia" w:ascii="宋体" w:hAnsi="宋体" w:eastAsia="宋体" w:cs="宋体"/>
                  <w:kern w:val="2"/>
                  <w:sz w:val="21"/>
                  <w:szCs w:val="21"/>
                  <w:highlight w:val="none"/>
                  <w:lang w:val="en-US" w:eastAsia="zh-CN"/>
                </w:rPr>
                <w:fldChar w:fldCharType="end"/>
              </w:r>
            </w:p>
            <w:p w14:paraId="2A11CB2F">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_Toc29758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val="0"/>
                  <w:sz w:val="21"/>
                  <w:szCs w:val="21"/>
                  <w:highlight w:val="none"/>
                  <w:lang w:val="en-US" w:eastAsia="zh-CN"/>
                </w:rPr>
                <w:t>5 数据</w:t>
              </w:r>
              <w:r>
                <w:rPr>
                  <w:rFonts w:hint="eastAsia" w:ascii="宋体" w:hAnsi="宋体" w:cs="宋体"/>
                  <w:bCs w:val="0"/>
                  <w:sz w:val="21"/>
                  <w:szCs w:val="21"/>
                  <w:highlight w:val="none"/>
                  <w:lang w:val="en-US" w:eastAsia="zh-CN"/>
                </w:rPr>
                <w:t>统计口径</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_Toc29758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655C8D24">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_Toc6811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val="0"/>
                  <w:kern w:val="2"/>
                  <w:sz w:val="21"/>
                  <w:szCs w:val="21"/>
                  <w:highlight w:val="none"/>
                  <w:lang w:val="en-US" w:eastAsia="zh-CN" w:bidi="ar"/>
                </w:rPr>
                <w:t xml:space="preserve">5.1 </w:t>
              </w:r>
              <w:r>
                <w:rPr>
                  <w:rFonts w:hint="eastAsia" w:ascii="宋体" w:hAnsi="宋体" w:cs="宋体"/>
                  <w:bCs w:val="0"/>
                  <w:kern w:val="2"/>
                  <w:sz w:val="21"/>
                  <w:szCs w:val="21"/>
                  <w:highlight w:val="none"/>
                  <w:lang w:val="en-US" w:eastAsia="zh-CN" w:bidi="ar"/>
                </w:rPr>
                <w:t>统计边界</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_Toc6811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0F1B61E2">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cs="宋体"/>
                  <w:sz w:val="21"/>
                  <w:szCs w:val="21"/>
                  <w:highlight w:val="none"/>
                  <w:lang w:val="en-US" w:eastAsia="zh-CN"/>
                </w:rPr>
              </w:pPr>
              <w:r>
                <w:rPr>
                  <w:rFonts w:hint="eastAsia" w:ascii="宋体" w:hAnsi="宋体" w:eastAsia="宋体" w:cs="宋体"/>
                  <w:bCs w:val="0"/>
                  <w:kern w:val="2"/>
                  <w:sz w:val="21"/>
                  <w:szCs w:val="21"/>
                  <w:highlight w:val="none"/>
                  <w:lang w:val="en-US" w:eastAsia="zh-CN" w:bidi="ar"/>
                </w:rPr>
                <w:t xml:space="preserve">5.2 </w:t>
              </w:r>
              <w:r>
                <w:rPr>
                  <w:rFonts w:hint="eastAsia" w:ascii="宋体" w:hAnsi="宋体" w:cs="宋体"/>
                  <w:bCs w:val="0"/>
                  <w:kern w:val="2"/>
                  <w:sz w:val="21"/>
                  <w:szCs w:val="21"/>
                  <w:highlight w:val="none"/>
                  <w:lang w:val="en-US" w:eastAsia="zh-CN" w:bidi="ar"/>
                </w:rPr>
                <w:t>核心统计指标及分类</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8</w:t>
              </w:r>
            </w:p>
            <w:p w14:paraId="31CC888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bCs w:val="0"/>
                  <w:kern w:val="2"/>
                  <w:sz w:val="21"/>
                  <w:szCs w:val="21"/>
                  <w:highlight w:val="none"/>
                  <w:lang w:val="en-US" w:eastAsia="zh-CN" w:bidi="ar"/>
                </w:rPr>
              </w:pPr>
              <w:r>
                <w:rPr>
                  <w:rFonts w:hint="eastAsia" w:ascii="宋体" w:hAnsi="宋体" w:cs="宋体"/>
                  <w:bCs w:val="0"/>
                  <w:kern w:val="2"/>
                  <w:sz w:val="21"/>
                  <w:szCs w:val="21"/>
                  <w:highlight w:val="none"/>
                  <w:lang w:val="en-US" w:eastAsia="zh-CN" w:bidi="ar"/>
                </w:rPr>
                <w:t>5.3统计原则</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9</w:t>
              </w:r>
            </w:p>
            <w:p w14:paraId="53F4BAC0">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_Toc18806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val="0"/>
                  <w:sz w:val="21"/>
                  <w:szCs w:val="21"/>
                  <w:highlight w:val="none"/>
                  <w:lang w:val="en-US" w:eastAsia="zh-CN"/>
                </w:rPr>
                <w:t>6 数据</w:t>
              </w:r>
              <w:r>
                <w:rPr>
                  <w:rFonts w:hint="eastAsia" w:ascii="宋体" w:hAnsi="宋体" w:cs="宋体"/>
                  <w:bCs w:val="0"/>
                  <w:sz w:val="21"/>
                  <w:szCs w:val="21"/>
                  <w:highlight w:val="none"/>
                  <w:lang w:val="en-US" w:eastAsia="zh-CN"/>
                </w:rPr>
                <w:t>的采集、清洗、建仓、呈现和管理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_Toc18806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26684DAE">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eastAsia="zh-CN"/>
                </w:rPr>
              </w:pPr>
              <w:r>
                <w:rPr>
                  <w:rFonts w:hint="eastAsia" w:ascii="宋体" w:hAnsi="宋体" w:eastAsia="宋体" w:cs="宋体"/>
                  <w:bCs w:val="0"/>
                  <w:kern w:val="2"/>
                  <w:sz w:val="21"/>
                  <w:szCs w:val="21"/>
                  <w:highlight w:val="none"/>
                  <w:lang w:val="en-US" w:eastAsia="zh-CN" w:bidi="ar"/>
                </w:rPr>
                <w:t xml:space="preserve">6.1 </w:t>
              </w:r>
              <w:r>
                <w:rPr>
                  <w:rFonts w:hint="eastAsia" w:ascii="宋体" w:hAnsi="宋体" w:cs="宋体"/>
                  <w:bCs w:val="0"/>
                  <w:kern w:val="2"/>
                  <w:sz w:val="21"/>
                  <w:szCs w:val="21"/>
                  <w:highlight w:val="none"/>
                  <w:lang w:val="en-US" w:eastAsia="zh-CN" w:bidi="ar"/>
                </w:rPr>
                <w:t>多源数据的整合采集</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9</w:t>
              </w:r>
            </w:p>
            <w:p w14:paraId="0D51E4DC">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Cs w:val="0"/>
                  <w:kern w:val="2"/>
                  <w:sz w:val="21"/>
                  <w:szCs w:val="21"/>
                  <w:highlight w:val="none"/>
                  <w:lang w:val="en-US" w:eastAsia="zh-CN" w:bidi="ar"/>
                </w:rPr>
                <w:t xml:space="preserve">6.2 </w:t>
              </w:r>
              <w:r>
                <w:rPr>
                  <w:rFonts w:hint="eastAsia" w:ascii="宋体" w:hAnsi="宋体" w:cs="宋体"/>
                  <w:bCs w:val="0"/>
                  <w:kern w:val="2"/>
                  <w:sz w:val="21"/>
                  <w:szCs w:val="21"/>
                  <w:highlight w:val="none"/>
                  <w:lang w:val="en-US" w:eastAsia="zh-CN" w:bidi="ar"/>
                </w:rPr>
                <w:t>数据的清洗</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_Toc23908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w:t>
              </w:r>
              <w:r>
                <w:rPr>
                  <w:rFonts w:hint="eastAsia" w:ascii="宋体" w:hAnsi="宋体" w:eastAsia="宋体" w:cs="宋体"/>
                  <w:sz w:val="21"/>
                  <w:szCs w:val="21"/>
                  <w:highlight w:val="none"/>
                </w:rPr>
                <w:fldChar w:fldCharType="end"/>
              </w:r>
            </w:p>
            <w:p w14:paraId="32786E54">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_Toc23908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val="0"/>
                  <w:kern w:val="2"/>
                  <w:sz w:val="21"/>
                  <w:szCs w:val="21"/>
                  <w:highlight w:val="none"/>
                  <w:lang w:val="en-US" w:eastAsia="zh-CN" w:bidi="ar"/>
                </w:rPr>
                <w:t xml:space="preserve">6.3 </w:t>
              </w:r>
              <w:r>
                <w:rPr>
                  <w:rFonts w:hint="eastAsia" w:ascii="宋体" w:hAnsi="宋体" w:cs="宋体"/>
                  <w:bCs w:val="0"/>
                  <w:kern w:val="2"/>
                  <w:sz w:val="21"/>
                  <w:szCs w:val="21"/>
                  <w:highlight w:val="none"/>
                  <w:lang w:val="en-US" w:eastAsia="zh-CN" w:bidi="ar"/>
                </w:rPr>
                <w:t>数据仓库的构建</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_Toc23908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53510832">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_Toc23908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val="0"/>
                  <w:kern w:val="2"/>
                  <w:sz w:val="21"/>
                  <w:szCs w:val="21"/>
                  <w:highlight w:val="none"/>
                  <w:lang w:val="en-US" w:eastAsia="zh-CN" w:bidi="ar"/>
                </w:rPr>
                <w:t>6.</w:t>
              </w:r>
              <w:r>
                <w:rPr>
                  <w:rFonts w:hint="eastAsia" w:ascii="宋体" w:hAnsi="宋体" w:cs="宋体"/>
                  <w:bCs w:val="0"/>
                  <w:kern w:val="2"/>
                  <w:sz w:val="21"/>
                  <w:szCs w:val="21"/>
                  <w:highlight w:val="none"/>
                  <w:lang w:val="en-US" w:eastAsia="zh-CN" w:bidi="ar"/>
                </w:rPr>
                <w:t>4</w:t>
              </w:r>
              <w:r>
                <w:rPr>
                  <w:rFonts w:hint="eastAsia" w:ascii="宋体" w:hAnsi="宋体" w:eastAsia="宋体" w:cs="宋体"/>
                  <w:bCs w:val="0"/>
                  <w:kern w:val="2"/>
                  <w:sz w:val="21"/>
                  <w:szCs w:val="21"/>
                  <w:highlight w:val="none"/>
                  <w:lang w:val="en-US" w:eastAsia="zh-CN" w:bidi="ar"/>
                </w:rPr>
                <w:t xml:space="preserve"> </w:t>
              </w:r>
              <w:r>
                <w:rPr>
                  <w:rFonts w:hint="eastAsia" w:ascii="宋体" w:hAnsi="宋体" w:cs="宋体"/>
                  <w:bCs w:val="0"/>
                  <w:kern w:val="2"/>
                  <w:sz w:val="21"/>
                  <w:szCs w:val="21"/>
                  <w:highlight w:val="none"/>
                  <w:lang w:val="en-US" w:eastAsia="zh-CN" w:bidi="ar"/>
                </w:rPr>
                <w:t>数据的可视化呈现</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_Toc23908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74C9D678">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fldChar w:fldCharType="begin"/>
              </w:r>
              <w:r>
                <w:rPr>
                  <w:rFonts w:hint="eastAsia" w:ascii="宋体" w:hAnsi="宋体" w:eastAsia="宋体" w:cs="宋体"/>
                  <w:kern w:val="2"/>
                  <w:sz w:val="21"/>
                  <w:szCs w:val="21"/>
                  <w:highlight w:val="none"/>
                  <w:lang w:val="en-US" w:eastAsia="zh-CN"/>
                </w:rPr>
                <w:instrText xml:space="preserve"> HYPERLINK \l _Toc23908 </w:instrText>
              </w:r>
              <w:r>
                <w:rPr>
                  <w:rFonts w:hint="eastAsia" w:ascii="宋体" w:hAnsi="宋体" w:eastAsia="宋体" w:cs="宋体"/>
                  <w:kern w:val="2"/>
                  <w:sz w:val="21"/>
                  <w:szCs w:val="21"/>
                  <w:highlight w:val="none"/>
                  <w:lang w:val="en-US" w:eastAsia="zh-CN"/>
                </w:rPr>
                <w:fldChar w:fldCharType="separate"/>
              </w:r>
              <w:r>
                <w:rPr>
                  <w:rFonts w:hint="eastAsia" w:ascii="宋体" w:hAnsi="宋体" w:eastAsia="宋体" w:cs="宋体"/>
                  <w:bCs w:val="0"/>
                  <w:kern w:val="2"/>
                  <w:sz w:val="21"/>
                  <w:szCs w:val="21"/>
                  <w:highlight w:val="none"/>
                  <w:lang w:val="en-US" w:eastAsia="zh-CN" w:bidi="ar"/>
                </w:rPr>
                <w:t>6.</w:t>
              </w:r>
              <w:r>
                <w:rPr>
                  <w:rFonts w:hint="eastAsia" w:ascii="宋体" w:hAnsi="宋体" w:cs="宋体"/>
                  <w:bCs w:val="0"/>
                  <w:kern w:val="2"/>
                  <w:sz w:val="21"/>
                  <w:szCs w:val="21"/>
                  <w:highlight w:val="none"/>
                  <w:lang w:val="en-US" w:eastAsia="zh-CN" w:bidi="ar"/>
                </w:rPr>
                <w:t>5</w:t>
              </w:r>
              <w:r>
                <w:rPr>
                  <w:rFonts w:hint="eastAsia" w:ascii="宋体" w:hAnsi="宋体" w:eastAsia="宋体" w:cs="宋体"/>
                  <w:bCs w:val="0"/>
                  <w:kern w:val="2"/>
                  <w:sz w:val="21"/>
                  <w:szCs w:val="21"/>
                  <w:highlight w:val="none"/>
                  <w:lang w:val="en-US" w:eastAsia="zh-CN" w:bidi="ar"/>
                </w:rPr>
                <w:t xml:space="preserve"> </w:t>
              </w:r>
              <w:r>
                <w:rPr>
                  <w:rFonts w:hint="eastAsia" w:ascii="宋体" w:hAnsi="宋体" w:cs="宋体"/>
                  <w:bCs w:val="0"/>
                  <w:kern w:val="2"/>
                  <w:sz w:val="21"/>
                  <w:szCs w:val="21"/>
                  <w:highlight w:val="none"/>
                  <w:lang w:val="en-US" w:eastAsia="zh-CN" w:bidi="ar"/>
                </w:rPr>
                <w:t>数据的管理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_Toc23908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10</w:t>
              </w:r>
              <w:r>
                <w:rPr>
                  <w:rFonts w:hint="eastAsia" w:ascii="宋体" w:hAnsi="宋体" w:eastAsia="宋体" w:cs="宋体"/>
                  <w:sz w:val="21"/>
                  <w:szCs w:val="21"/>
                  <w:highlight w:val="none"/>
                </w:rPr>
                <w:fldChar w:fldCharType="end"/>
              </w:r>
              <w:r>
                <w:rPr>
                  <w:rFonts w:hint="eastAsia" w:ascii="宋体" w:hAnsi="宋体" w:eastAsia="宋体" w:cs="宋体"/>
                  <w:kern w:val="2"/>
                  <w:sz w:val="21"/>
                  <w:szCs w:val="21"/>
                  <w:highlight w:val="none"/>
                  <w:lang w:val="en-US" w:eastAsia="zh-CN"/>
                </w:rPr>
                <w:fldChar w:fldCharType="end"/>
              </w:r>
            </w:p>
            <w:p w14:paraId="1562A9F6">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 数据分析方法</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11</w:t>
              </w:r>
            </w:p>
            <w:p w14:paraId="0E0073E7">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rPr>
                <w:t>7.1 基础分析</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11</w:t>
              </w:r>
            </w:p>
            <w:p w14:paraId="6F8A69F5">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7.2 高级分析</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11</w:t>
              </w:r>
            </w:p>
            <w:p w14:paraId="57A656B7">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 数据</w:t>
              </w:r>
              <w:r>
                <w:rPr>
                  <w:rFonts w:hint="eastAsia" w:ascii="宋体" w:hAnsi="宋体" w:cs="宋体"/>
                  <w:sz w:val="21"/>
                  <w:szCs w:val="21"/>
                  <w:highlight w:val="none"/>
                  <w:lang w:val="en-US" w:eastAsia="zh-CN"/>
                </w:rPr>
                <w:t>发布与共享</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11</w:t>
              </w:r>
            </w:p>
            <w:p w14:paraId="414A4640">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8.1 </w:t>
              </w:r>
              <w:r>
                <w:rPr>
                  <w:rFonts w:hint="eastAsia" w:ascii="宋体" w:hAnsi="宋体" w:cs="宋体"/>
                  <w:sz w:val="21"/>
                  <w:szCs w:val="21"/>
                  <w:highlight w:val="none"/>
                  <w:lang w:val="en-US" w:eastAsia="zh-CN"/>
                </w:rPr>
                <w:t>发布机制</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11</w:t>
              </w:r>
            </w:p>
            <w:p w14:paraId="54CA1544">
              <w:pPr>
                <w:pStyle w:val="26"/>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8.2 </w:t>
              </w:r>
              <w:r>
                <w:rPr>
                  <w:rFonts w:hint="eastAsia" w:ascii="宋体" w:hAnsi="宋体" w:cs="宋体"/>
                  <w:sz w:val="21"/>
                  <w:szCs w:val="21"/>
                  <w:highlight w:val="none"/>
                  <w:lang w:val="en-US" w:eastAsia="zh-CN"/>
                </w:rPr>
                <w:t>共享规范</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p>
            <w:p w14:paraId="0BBD063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kern w:val="2"/>
                  <w:highlight w:val="none"/>
                  <w:lang w:val="en-US" w:eastAsia="zh-CN"/>
                </w:rPr>
                <w:fldChar w:fldCharType="end"/>
              </w:r>
            </w:p>
          </w:sdtContent>
        </w:sdt>
        <w:p w14:paraId="712F46FC">
          <w:pPr>
            <w:spacing w:before="320" w:after="120" w:line="360" w:lineRule="auto"/>
            <w:jc w:val="center"/>
            <w:outlineLvl w:val="1"/>
            <w:rPr>
              <w:rFonts w:hint="eastAsia" w:ascii="宋体" w:hAnsi="宋体" w:eastAsia="宋体" w:cs="宋体"/>
              <w:kern w:val="2"/>
              <w:sz w:val="21"/>
              <w:szCs w:val="24"/>
              <w:highlight w:val="none"/>
              <w:lang w:val="en-US" w:eastAsia="zh-CN" w:bidi="ar-SA"/>
            </w:rPr>
          </w:pPr>
        </w:p>
      </w:sdtContent>
    </w:sdt>
    <w:p w14:paraId="2A4851D3">
      <w:pPr>
        <w:spacing w:before="320" w:after="120" w:line="360" w:lineRule="auto"/>
        <w:jc w:val="center"/>
        <w:outlineLvl w:val="1"/>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前</w:t>
      </w:r>
      <w:r>
        <w:rPr>
          <w:rFonts w:hint="eastAsia" w:ascii="黑体" w:hAnsi="黑体" w:eastAsia="黑体" w:cs="黑体"/>
          <w:sz w:val="32"/>
          <w:szCs w:val="32"/>
          <w:highlight w:val="none"/>
          <w:lang w:val="en-US" w:eastAsia="zh-CN"/>
        </w:rPr>
        <w:tab/>
      </w:r>
      <w:r>
        <w:rPr>
          <w:rFonts w:hint="eastAsia" w:ascii="黑体" w:hAnsi="黑体" w:eastAsia="黑体" w:cs="黑体"/>
          <w:sz w:val="32"/>
          <w:szCs w:val="32"/>
          <w:highlight w:val="none"/>
          <w:lang w:val="en-US" w:eastAsia="zh-CN"/>
        </w:rPr>
        <w:tab/>
      </w:r>
      <w:r>
        <w:rPr>
          <w:rFonts w:hint="eastAsia" w:ascii="黑体" w:hAnsi="黑体" w:eastAsia="黑体" w:cs="黑体"/>
          <w:sz w:val="32"/>
          <w:szCs w:val="32"/>
          <w:highlight w:val="none"/>
          <w:lang w:val="en-US" w:eastAsia="zh-CN"/>
        </w:rPr>
        <w:t>言</w:t>
      </w:r>
    </w:p>
    <w:p w14:paraId="37B3E868">
      <w:pPr>
        <w:pStyle w:val="15"/>
        <w:tabs>
          <w:tab w:val="center" w:pos="4201"/>
          <w:tab w:val="right" w:leader="dot" w:pos="9298"/>
        </w:tabs>
        <w:spacing w:after="0" w:line="360" w:lineRule="auto"/>
        <w:ind w:firstLine="420"/>
        <w:rPr>
          <w:rFonts w:hint="eastAsia" w:ascii="宋体" w:hAnsi="Times New Roman" w:eastAsia="宋体" w:cs="Times New Roman"/>
          <w:color w:val="auto"/>
          <w:kern w:val="2"/>
          <w:highlight w:val="none"/>
        </w:rPr>
      </w:pPr>
      <w:r>
        <w:rPr>
          <w:rFonts w:hint="eastAsia" w:ascii="宋体" w:hAnsi="Times New Roman" w:eastAsia="宋体" w:cs="Times New Roman"/>
          <w:color w:val="auto"/>
          <w:kern w:val="2"/>
          <w:highlight w:val="none"/>
        </w:rPr>
        <w:t>本文件</w:t>
      </w:r>
      <w:r>
        <w:rPr>
          <w:rFonts w:hint="eastAsia" w:ascii="宋体" w:hAnsi="Times New Roman" w:eastAsia="宋体" w:cs="Times New Roman"/>
          <w:color w:val="auto"/>
          <w:kern w:val="2"/>
          <w:highlight w:val="none"/>
          <w:lang w:val="zh-CN"/>
        </w:rPr>
        <w:t>按照</w:t>
      </w:r>
      <w:r>
        <w:rPr>
          <w:rFonts w:hint="eastAsia" w:ascii="宋体" w:hAnsi="Times New Roman" w:eastAsia="宋体" w:cs="Times New Roman"/>
          <w:color w:val="auto"/>
          <w:kern w:val="2"/>
          <w:highlight w:val="none"/>
        </w:rPr>
        <w:t>GB/T</w:t>
      </w:r>
      <w:r>
        <w:rPr>
          <w:rFonts w:hint="eastAsia" w:ascii="宋体" w:hAnsi="Times New Roman" w:eastAsia="宋体" w:cs="Times New Roman"/>
          <w:color w:val="auto"/>
          <w:kern w:val="2"/>
          <w:highlight w:val="none"/>
          <w:lang w:val="en-US" w:eastAsia="zh-CN"/>
        </w:rPr>
        <w:t xml:space="preserve"> </w:t>
      </w:r>
      <w:r>
        <w:rPr>
          <w:rFonts w:hint="eastAsia" w:ascii="宋体" w:hAnsi="Times New Roman" w:eastAsia="宋体" w:cs="Times New Roman"/>
          <w:color w:val="auto"/>
          <w:kern w:val="2"/>
          <w:highlight w:val="none"/>
        </w:rPr>
        <w:t>1.1-2020《标准化工作导则第1部分：标准化文件的结构和起草规则》</w:t>
      </w:r>
      <w:r>
        <w:rPr>
          <w:rFonts w:hint="eastAsia" w:ascii="宋体" w:hAnsi="Times New Roman" w:eastAsia="宋体" w:cs="Times New Roman"/>
          <w:color w:val="auto"/>
          <w:kern w:val="2"/>
          <w:highlight w:val="none"/>
          <w:lang w:val="zh-CN"/>
        </w:rPr>
        <w:t>起草</w:t>
      </w:r>
      <w:r>
        <w:rPr>
          <w:rFonts w:hint="eastAsia" w:ascii="宋体" w:hAnsi="Times New Roman" w:eastAsia="宋体" w:cs="Times New Roman"/>
          <w:color w:val="auto"/>
          <w:kern w:val="2"/>
          <w:highlight w:val="none"/>
        </w:rPr>
        <w:t>。</w:t>
      </w:r>
    </w:p>
    <w:p w14:paraId="417BD13D">
      <w:pPr>
        <w:pStyle w:val="15"/>
        <w:tabs>
          <w:tab w:val="center" w:pos="4201"/>
          <w:tab w:val="right" w:leader="dot" w:pos="9298"/>
        </w:tabs>
        <w:spacing w:after="0" w:line="360" w:lineRule="auto"/>
        <w:ind w:firstLine="420"/>
        <w:rPr>
          <w:rFonts w:hint="eastAsia" w:ascii="宋体" w:hAnsi="Times New Roman" w:eastAsia="宋体" w:cs="Times New Roman"/>
          <w:color w:val="auto"/>
          <w:kern w:val="2"/>
          <w:highlight w:val="none"/>
          <w:lang w:val="en-US" w:eastAsia="zh-CN"/>
        </w:rPr>
      </w:pPr>
      <w:r>
        <w:rPr>
          <w:rFonts w:hint="eastAsia" w:ascii="宋体" w:hAnsi="Times New Roman" w:eastAsia="宋体" w:cs="Times New Roman"/>
          <w:color w:val="auto"/>
          <w:kern w:val="2"/>
          <w:highlight w:val="none"/>
          <w:lang w:val="en-US" w:eastAsia="zh-CN"/>
        </w:rPr>
        <w:t>请注意本文件的某些内容可能涉及专利。本文件的发布机构不承担识别专利的责任。</w:t>
      </w:r>
    </w:p>
    <w:p w14:paraId="089CE096">
      <w:pPr>
        <w:pStyle w:val="15"/>
        <w:tabs>
          <w:tab w:val="center" w:pos="4201"/>
          <w:tab w:val="right" w:leader="dot" w:pos="9298"/>
        </w:tabs>
        <w:spacing w:after="0" w:line="360" w:lineRule="auto"/>
        <w:ind w:firstLine="420"/>
        <w:rPr>
          <w:rFonts w:hint="eastAsia" w:ascii="宋体" w:hAnsi="Times New Roman" w:eastAsia="宋体" w:cs="Times New Roman"/>
          <w:color w:val="auto"/>
          <w:kern w:val="2"/>
          <w:highlight w:val="none"/>
        </w:rPr>
      </w:pPr>
      <w:r>
        <w:rPr>
          <w:rFonts w:hint="eastAsia" w:ascii="宋体" w:hAnsi="Times New Roman" w:eastAsia="宋体" w:cs="Times New Roman"/>
          <w:color w:val="auto"/>
          <w:kern w:val="2"/>
          <w:highlight w:val="none"/>
        </w:rPr>
        <w:t>本文件由中国香料香精化妆品工业协会提出并归口。</w:t>
      </w:r>
    </w:p>
    <w:p w14:paraId="65C42AEB">
      <w:pPr>
        <w:pStyle w:val="15"/>
        <w:tabs>
          <w:tab w:val="center" w:pos="4201"/>
          <w:tab w:val="right" w:leader="dot" w:pos="9298"/>
        </w:tabs>
        <w:spacing w:after="0" w:line="360" w:lineRule="auto"/>
        <w:ind w:firstLine="420"/>
        <w:rPr>
          <w:rFonts w:hint="eastAsia" w:ascii="宋体" w:hAnsi="Times New Roman" w:eastAsia="宋体" w:cs="Times New Roman"/>
          <w:color w:val="auto"/>
          <w:kern w:val="2"/>
          <w:highlight w:val="none"/>
          <w:lang w:val="en-US" w:eastAsia="zh-CN"/>
        </w:rPr>
      </w:pPr>
      <w:r>
        <w:rPr>
          <w:rFonts w:hint="eastAsia" w:ascii="宋体" w:hAnsi="Times New Roman" w:eastAsia="宋体" w:cs="Times New Roman"/>
          <w:color w:val="auto"/>
          <w:kern w:val="2"/>
          <w:highlight w:val="none"/>
        </w:rPr>
        <w:t>本文件起草单位：中国香料香精化妆品工业协会</w:t>
      </w:r>
      <w:r>
        <w:rPr>
          <w:rFonts w:hint="eastAsia" w:ascii="宋体" w:hAnsi="Times New Roman" w:eastAsia="宋体" w:cs="Times New Roman"/>
          <w:color w:val="auto"/>
          <w:kern w:val="2"/>
          <w:highlight w:val="none"/>
          <w:lang w:eastAsia="zh-CN"/>
        </w:rPr>
        <w:t>、</w:t>
      </w:r>
      <w:r>
        <w:rPr>
          <w:rFonts w:hint="eastAsia" w:ascii="宋体" w:hAnsi="Times New Roman" w:eastAsia="宋体" w:cs="Times New Roman"/>
          <w:color w:val="auto"/>
          <w:kern w:val="2"/>
          <w:highlight w:val="none"/>
          <w:lang w:val="en-US" w:eastAsia="zh-CN"/>
        </w:rPr>
        <w:t>未来派（武汉）信息科技有限公司、青眼网络科技</w:t>
      </w:r>
      <w:r>
        <w:rPr>
          <w:rFonts w:hint="default" w:ascii="宋体" w:hAnsi="Times New Roman" w:eastAsia="宋体" w:cs="Times New Roman"/>
          <w:color w:val="auto"/>
          <w:kern w:val="2"/>
          <w:highlight w:val="none"/>
          <w:lang w:val="en-US" w:eastAsia="zh-CN"/>
        </w:rPr>
        <w:t> (武汉) 有限公司</w:t>
      </w:r>
      <w:r>
        <w:rPr>
          <w:rFonts w:hint="eastAsia" w:ascii="宋体" w:hAnsi="Times New Roman" w:eastAsia="宋体" w:cs="Times New Roman"/>
          <w:color w:val="auto"/>
          <w:kern w:val="2"/>
          <w:highlight w:val="none"/>
          <w:lang w:val="en-US" w:eastAsia="zh-CN"/>
        </w:rPr>
        <w:t>、美妆头条</w:t>
      </w:r>
      <w:r>
        <w:rPr>
          <w:rFonts w:hint="default" w:ascii="宋体" w:hAnsi="Times New Roman" w:eastAsia="宋体" w:cs="Times New Roman"/>
          <w:color w:val="auto"/>
          <w:kern w:val="2"/>
          <w:highlight w:val="none"/>
          <w:lang w:val="en-US" w:eastAsia="zh-CN"/>
        </w:rPr>
        <w:t>传媒（广州）有限公司</w:t>
      </w:r>
      <w:r>
        <w:rPr>
          <w:rFonts w:hint="eastAsia" w:ascii="宋体" w:hAnsi="Times New Roman" w:eastAsia="宋体" w:cs="Times New Roman"/>
          <w:color w:val="auto"/>
          <w:kern w:val="2"/>
          <w:highlight w:val="none"/>
          <w:lang w:val="en-US" w:eastAsia="zh-CN"/>
        </w:rPr>
        <w:t>、艾媒咨询</w:t>
      </w:r>
      <w:r>
        <w:rPr>
          <w:rFonts w:hint="default" w:ascii="宋体" w:hAnsi="Times New Roman" w:eastAsia="宋体" w:cs="Times New Roman"/>
          <w:color w:val="auto"/>
          <w:kern w:val="2"/>
          <w:highlight w:val="none"/>
          <w:lang w:val="en-US" w:eastAsia="zh-CN"/>
        </w:rPr>
        <w:t>（广州）有限公司</w:t>
      </w:r>
      <w:r>
        <w:rPr>
          <w:rFonts w:hint="eastAsia" w:ascii="宋体" w:hAnsi="Times New Roman" w:eastAsia="宋体" w:cs="Times New Roman"/>
          <w:color w:val="auto"/>
          <w:kern w:val="2"/>
          <w:highlight w:val="none"/>
          <w:lang w:val="en-US" w:eastAsia="zh-CN"/>
        </w:rPr>
        <w:t>、</w:t>
      </w:r>
      <w:r>
        <w:rPr>
          <w:rFonts w:hint="eastAsia" w:ascii="宋体" w:hAnsi="Times New Roman" w:eastAsia="宋体" w:cs="Times New Roman"/>
          <w:color w:val="auto"/>
          <w:kern w:val="2"/>
          <w:highlight w:val="none"/>
        </w:rPr>
        <w:t>广州新数智能科技有限公司</w:t>
      </w:r>
      <w:r>
        <w:rPr>
          <w:rFonts w:hint="eastAsia" w:ascii="宋体" w:hAnsi="Times New Roman" w:eastAsia="宋体" w:cs="Times New Roman"/>
          <w:color w:val="auto"/>
          <w:kern w:val="2"/>
          <w:highlight w:val="none"/>
          <w:lang w:val="en-US" w:eastAsia="zh-CN"/>
        </w:rPr>
        <w:t>、上海语析信息咨询有限公司。</w:t>
      </w:r>
    </w:p>
    <w:p w14:paraId="1108A470">
      <w:pPr>
        <w:pStyle w:val="15"/>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kern w:val="2"/>
          <w:highlight w:val="none"/>
        </w:rPr>
        <w:t>本文件主要起草人：</w:t>
      </w:r>
      <w:r>
        <w:rPr>
          <w:rFonts w:hint="eastAsia" w:ascii="宋体" w:hAnsi="Times New Roman" w:eastAsia="宋体" w:cs="Times New Roman"/>
          <w:color w:val="auto"/>
          <w:kern w:val="2"/>
          <w:highlight w:val="none"/>
          <w:lang w:val="en-US" w:eastAsia="zh-CN"/>
        </w:rPr>
        <w:t>姚永斌、刘李军、黄志东</w:t>
      </w:r>
      <w:r>
        <w:rPr>
          <w:rFonts w:hint="eastAsia" w:cs="Times New Roman"/>
          <w:color w:val="auto"/>
          <w:highlight w:val="none"/>
          <w:lang w:val="en-US" w:eastAsia="zh-CN"/>
        </w:rPr>
        <w:t>。</w:t>
      </w:r>
    </w:p>
    <w:p w14:paraId="184F68A7">
      <w:pPr>
        <w:pStyle w:val="15"/>
        <w:spacing w:line="360" w:lineRule="auto"/>
        <w:ind w:firstLine="420"/>
        <w:rPr>
          <w:rFonts w:hint="eastAsia" w:ascii="宋体" w:hAnsi="Times New Roman" w:eastAsia="宋体" w:cs="Times New Roman"/>
          <w:color w:val="auto"/>
          <w:highlight w:val="none"/>
          <w:lang w:val="en-US" w:eastAsia="zh-CN"/>
        </w:rPr>
      </w:pPr>
    </w:p>
    <w:p w14:paraId="076FCD15">
      <w:pPr>
        <w:pStyle w:val="15"/>
        <w:spacing w:line="360" w:lineRule="auto"/>
        <w:ind w:firstLine="420"/>
        <w:rPr>
          <w:rFonts w:hint="eastAsia" w:ascii="宋体" w:hAnsi="Times New Roman" w:eastAsia="宋体" w:cs="Times New Roman"/>
          <w:color w:val="auto"/>
          <w:highlight w:val="none"/>
          <w:lang w:val="en-US" w:eastAsia="zh-CN"/>
        </w:rPr>
      </w:pPr>
    </w:p>
    <w:p w14:paraId="0FDA3F6C">
      <w:pPr>
        <w:pStyle w:val="15"/>
        <w:spacing w:line="360" w:lineRule="auto"/>
        <w:ind w:firstLine="420"/>
        <w:rPr>
          <w:rFonts w:hint="eastAsia" w:ascii="宋体" w:hAnsi="Times New Roman" w:eastAsia="宋体" w:cs="Times New Roman"/>
          <w:color w:val="auto"/>
          <w:highlight w:val="none"/>
          <w:lang w:val="en-US" w:eastAsia="zh-CN"/>
        </w:rPr>
      </w:pPr>
    </w:p>
    <w:p w14:paraId="4CEFDB9F">
      <w:pPr>
        <w:pStyle w:val="15"/>
        <w:spacing w:line="360" w:lineRule="auto"/>
        <w:ind w:firstLine="420"/>
        <w:rPr>
          <w:rFonts w:hint="eastAsia" w:ascii="宋体" w:hAnsi="Times New Roman" w:eastAsia="宋体" w:cs="Times New Roman"/>
          <w:color w:val="auto"/>
          <w:highlight w:val="none"/>
          <w:lang w:val="en-US" w:eastAsia="zh-CN"/>
        </w:rPr>
      </w:pPr>
    </w:p>
    <w:p w14:paraId="43046F71">
      <w:pPr>
        <w:pStyle w:val="15"/>
        <w:spacing w:line="360" w:lineRule="auto"/>
        <w:ind w:firstLine="420"/>
        <w:rPr>
          <w:rFonts w:hint="eastAsia" w:ascii="宋体" w:hAnsi="Times New Roman" w:eastAsia="宋体" w:cs="Times New Roman"/>
          <w:color w:val="auto"/>
          <w:highlight w:val="none"/>
          <w:lang w:val="en-US" w:eastAsia="zh-CN"/>
        </w:rPr>
      </w:pPr>
    </w:p>
    <w:p w14:paraId="711D8FF8">
      <w:pPr>
        <w:pStyle w:val="15"/>
        <w:spacing w:line="360" w:lineRule="auto"/>
        <w:ind w:firstLine="420"/>
        <w:rPr>
          <w:rFonts w:hint="eastAsia" w:ascii="宋体" w:hAnsi="Times New Roman" w:eastAsia="宋体" w:cs="Times New Roman"/>
          <w:color w:val="auto"/>
          <w:highlight w:val="none"/>
          <w:lang w:val="en-US" w:eastAsia="zh-CN"/>
        </w:rPr>
      </w:pPr>
    </w:p>
    <w:p w14:paraId="2A413239">
      <w:pPr>
        <w:pStyle w:val="15"/>
        <w:spacing w:line="360" w:lineRule="auto"/>
        <w:ind w:firstLine="420"/>
        <w:rPr>
          <w:rFonts w:hint="eastAsia" w:ascii="宋体" w:hAnsi="Times New Roman" w:eastAsia="宋体" w:cs="Times New Roman"/>
          <w:color w:val="auto"/>
          <w:highlight w:val="none"/>
          <w:lang w:val="en-US" w:eastAsia="zh-CN"/>
        </w:rPr>
      </w:pPr>
    </w:p>
    <w:p w14:paraId="5F65F946">
      <w:pPr>
        <w:pStyle w:val="15"/>
        <w:spacing w:line="360" w:lineRule="auto"/>
        <w:ind w:firstLine="420"/>
        <w:rPr>
          <w:rFonts w:hint="eastAsia" w:ascii="宋体" w:hAnsi="Times New Roman" w:eastAsia="宋体" w:cs="Times New Roman"/>
          <w:color w:val="auto"/>
          <w:highlight w:val="none"/>
          <w:lang w:val="en-US" w:eastAsia="zh-CN"/>
        </w:rPr>
      </w:pPr>
    </w:p>
    <w:p w14:paraId="57484B2E">
      <w:pPr>
        <w:pStyle w:val="15"/>
        <w:spacing w:line="360" w:lineRule="auto"/>
        <w:ind w:firstLine="420"/>
        <w:rPr>
          <w:rFonts w:hint="eastAsia" w:ascii="宋体" w:hAnsi="Times New Roman" w:eastAsia="宋体" w:cs="Times New Roman"/>
          <w:color w:val="auto"/>
          <w:highlight w:val="none"/>
          <w:lang w:val="en-US" w:eastAsia="zh-CN"/>
        </w:rPr>
      </w:pPr>
    </w:p>
    <w:p w14:paraId="74988750">
      <w:pPr>
        <w:pStyle w:val="15"/>
        <w:spacing w:line="360" w:lineRule="auto"/>
        <w:ind w:firstLine="420"/>
        <w:rPr>
          <w:rFonts w:hint="eastAsia" w:ascii="宋体" w:hAnsi="Times New Roman" w:eastAsia="宋体" w:cs="Times New Roman"/>
          <w:color w:val="auto"/>
          <w:highlight w:val="none"/>
          <w:lang w:val="en-US" w:eastAsia="zh-CN"/>
        </w:rPr>
      </w:pPr>
    </w:p>
    <w:p w14:paraId="10C8D86D">
      <w:pPr>
        <w:pStyle w:val="15"/>
        <w:spacing w:line="360" w:lineRule="auto"/>
        <w:ind w:firstLine="420"/>
        <w:rPr>
          <w:rFonts w:hint="eastAsia" w:ascii="宋体" w:hAnsi="Times New Roman" w:eastAsia="宋体" w:cs="Times New Roman"/>
          <w:color w:val="auto"/>
          <w:highlight w:val="none"/>
          <w:lang w:val="en-US" w:eastAsia="zh-CN"/>
        </w:rPr>
      </w:pPr>
    </w:p>
    <w:p w14:paraId="35374DD2">
      <w:pPr>
        <w:pStyle w:val="15"/>
        <w:spacing w:line="360" w:lineRule="auto"/>
        <w:ind w:firstLine="420"/>
        <w:rPr>
          <w:rFonts w:hint="eastAsia" w:ascii="宋体" w:hAnsi="Times New Roman" w:eastAsia="宋体" w:cs="Times New Roman"/>
          <w:color w:val="auto"/>
          <w:highlight w:val="none"/>
          <w:lang w:val="en-US" w:eastAsia="zh-CN"/>
        </w:rPr>
      </w:pPr>
    </w:p>
    <w:p w14:paraId="1BD4FEF0">
      <w:pPr>
        <w:pStyle w:val="15"/>
        <w:spacing w:line="360" w:lineRule="auto"/>
        <w:ind w:firstLine="420"/>
        <w:rPr>
          <w:rFonts w:hint="eastAsia" w:ascii="宋体" w:hAnsi="Times New Roman" w:eastAsia="宋体" w:cs="Times New Roman"/>
          <w:color w:val="auto"/>
          <w:highlight w:val="none"/>
          <w:lang w:val="en-US" w:eastAsia="zh-CN"/>
        </w:rPr>
      </w:pPr>
    </w:p>
    <w:p w14:paraId="021D2E1D">
      <w:pPr>
        <w:pStyle w:val="15"/>
        <w:spacing w:line="360" w:lineRule="auto"/>
        <w:ind w:firstLine="420"/>
        <w:rPr>
          <w:rFonts w:hint="eastAsia" w:ascii="宋体" w:hAnsi="Times New Roman" w:eastAsia="宋体" w:cs="Times New Roman"/>
          <w:color w:val="auto"/>
          <w:highlight w:val="none"/>
          <w:lang w:val="en-US" w:eastAsia="zh-CN"/>
        </w:rPr>
      </w:pPr>
    </w:p>
    <w:p w14:paraId="15543D4B">
      <w:pPr>
        <w:pStyle w:val="15"/>
        <w:spacing w:line="360" w:lineRule="auto"/>
        <w:ind w:firstLine="420"/>
        <w:rPr>
          <w:rFonts w:hint="eastAsia" w:ascii="宋体" w:hAnsi="Times New Roman" w:eastAsia="宋体" w:cs="Times New Roman"/>
          <w:color w:val="auto"/>
          <w:highlight w:val="none"/>
          <w:lang w:val="en-US" w:eastAsia="zh-CN"/>
        </w:rPr>
      </w:pPr>
    </w:p>
    <w:p w14:paraId="33EB11D9">
      <w:pPr>
        <w:pStyle w:val="15"/>
        <w:spacing w:line="360" w:lineRule="auto"/>
        <w:ind w:firstLine="420"/>
        <w:rPr>
          <w:rFonts w:hint="eastAsia" w:ascii="宋体" w:hAnsi="Times New Roman" w:eastAsia="宋体" w:cs="Times New Roman"/>
          <w:color w:val="auto"/>
          <w:highlight w:val="none"/>
          <w:lang w:val="en-US" w:eastAsia="zh-CN"/>
        </w:rPr>
      </w:pPr>
    </w:p>
    <w:p w14:paraId="50B9C6E7">
      <w:pPr>
        <w:pStyle w:val="15"/>
        <w:spacing w:line="360" w:lineRule="auto"/>
        <w:ind w:firstLine="420"/>
        <w:rPr>
          <w:rFonts w:hint="eastAsia" w:ascii="宋体" w:hAnsi="Times New Roman" w:eastAsia="宋体" w:cs="Times New Roman"/>
          <w:color w:val="auto"/>
          <w:highlight w:val="none"/>
          <w:lang w:val="en-US" w:eastAsia="zh-CN"/>
        </w:rPr>
      </w:pPr>
    </w:p>
    <w:p w14:paraId="26A037BF">
      <w:pPr>
        <w:pStyle w:val="15"/>
        <w:spacing w:line="360" w:lineRule="auto"/>
        <w:ind w:firstLine="420"/>
        <w:rPr>
          <w:rFonts w:hint="eastAsia" w:ascii="宋体" w:hAnsi="Times New Roman" w:eastAsia="宋体" w:cs="Times New Roman"/>
          <w:color w:val="auto"/>
          <w:highlight w:val="none"/>
          <w:lang w:val="en-US" w:eastAsia="zh-CN"/>
        </w:rPr>
      </w:pPr>
    </w:p>
    <w:p w14:paraId="7167997F">
      <w:pPr>
        <w:pStyle w:val="15"/>
        <w:spacing w:line="360" w:lineRule="auto"/>
        <w:ind w:firstLine="420"/>
        <w:rPr>
          <w:rFonts w:hint="eastAsia" w:ascii="宋体" w:hAnsi="Times New Roman" w:eastAsia="宋体" w:cs="Times New Roman"/>
          <w:color w:val="auto"/>
          <w:highlight w:val="none"/>
          <w:lang w:val="en-US" w:eastAsia="zh-CN"/>
        </w:rPr>
      </w:pPr>
    </w:p>
    <w:p w14:paraId="16D8F756">
      <w:pPr>
        <w:pStyle w:val="15"/>
        <w:spacing w:line="360" w:lineRule="auto"/>
        <w:ind w:firstLine="420"/>
        <w:rPr>
          <w:rFonts w:hint="eastAsia" w:ascii="宋体" w:hAnsi="Times New Roman" w:eastAsia="宋体" w:cs="Times New Roman"/>
          <w:color w:val="auto"/>
          <w:highlight w:val="none"/>
          <w:lang w:val="en-US" w:eastAsia="zh-CN"/>
        </w:rPr>
      </w:pPr>
    </w:p>
    <w:p w14:paraId="5F75EE03">
      <w:pPr>
        <w:pStyle w:val="15"/>
        <w:spacing w:line="360" w:lineRule="auto"/>
        <w:ind w:firstLine="420"/>
        <w:rPr>
          <w:rFonts w:hint="eastAsia" w:ascii="宋体" w:hAnsi="Times New Roman" w:eastAsia="宋体" w:cs="Times New Roman"/>
          <w:color w:val="auto"/>
          <w:highlight w:val="none"/>
          <w:lang w:val="en-US" w:eastAsia="zh-CN"/>
        </w:rPr>
      </w:pPr>
    </w:p>
    <w:p w14:paraId="1951FC10">
      <w:pPr>
        <w:pStyle w:val="15"/>
        <w:spacing w:line="360" w:lineRule="auto"/>
        <w:ind w:firstLine="420"/>
        <w:rPr>
          <w:rFonts w:hint="eastAsia" w:ascii="宋体" w:hAnsi="Times New Roman" w:eastAsia="宋体" w:cs="Times New Roman"/>
          <w:color w:val="auto"/>
          <w:highlight w:val="none"/>
          <w:lang w:val="en-US" w:eastAsia="zh-CN"/>
        </w:rPr>
      </w:pPr>
    </w:p>
    <w:p w14:paraId="45301134">
      <w:pPr>
        <w:pStyle w:val="15"/>
        <w:spacing w:line="360" w:lineRule="auto"/>
        <w:ind w:firstLine="420"/>
        <w:rPr>
          <w:rFonts w:hint="eastAsia" w:ascii="宋体" w:hAnsi="Times New Roman" w:eastAsia="宋体" w:cs="Times New Roman"/>
          <w:color w:val="auto"/>
          <w:highlight w:val="none"/>
          <w:lang w:val="en-US" w:eastAsia="zh-CN"/>
        </w:rPr>
      </w:pPr>
    </w:p>
    <w:p w14:paraId="2F8C2E9B">
      <w:pPr>
        <w:spacing w:before="320" w:after="120" w:line="360" w:lineRule="auto"/>
        <w:jc w:val="center"/>
        <w:outlineLvl w:val="1"/>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引   言</w:t>
      </w:r>
    </w:p>
    <w:p w14:paraId="543C5795">
      <w:pPr>
        <w:pStyle w:val="15"/>
        <w:tabs>
          <w:tab w:val="center" w:pos="4201"/>
          <w:tab w:val="right" w:leader="dot" w:pos="9298"/>
        </w:tabs>
        <w:spacing w:after="0" w:line="360" w:lineRule="auto"/>
        <w:ind w:firstLine="420"/>
        <w:rPr>
          <w:rFonts w:hint="eastAsia" w:ascii="宋体" w:hAnsi="Times New Roman" w:eastAsia="宋体" w:cs="Times New Roman"/>
          <w:color w:val="auto"/>
          <w:kern w:val="2"/>
          <w:highlight w:val="none"/>
          <w:lang w:val="en-US" w:eastAsia="zh-CN"/>
        </w:rPr>
      </w:pPr>
      <w:r>
        <w:rPr>
          <w:rFonts w:hint="eastAsia" w:ascii="宋体" w:hAnsi="Times New Roman" w:eastAsia="宋体" w:cs="Times New Roman"/>
          <w:color w:val="auto"/>
          <w:kern w:val="2"/>
          <w:highlight w:val="none"/>
          <w:lang w:val="en-US" w:eastAsia="zh-CN"/>
        </w:rPr>
        <w:t>中国化妆品产业规模已突破万亿元，但当前行业数据的统计存在口径差异、碎片化、标准缺失等问题，导致决策依据不足、国际竞争力受限，制约了行业向高质量发展转型。</w:t>
      </w:r>
    </w:p>
    <w:p w14:paraId="023A14CD">
      <w:pPr>
        <w:pStyle w:val="15"/>
        <w:tabs>
          <w:tab w:val="center" w:pos="4201"/>
          <w:tab w:val="right" w:leader="dot" w:pos="9298"/>
        </w:tabs>
        <w:spacing w:after="0" w:line="360" w:lineRule="auto"/>
        <w:ind w:firstLine="420"/>
        <w:rPr>
          <w:rFonts w:hint="eastAsia" w:ascii="宋体" w:hAnsi="Times New Roman" w:eastAsia="宋体" w:cs="Times New Roman"/>
          <w:color w:val="auto"/>
          <w:kern w:val="2"/>
          <w:highlight w:val="none"/>
          <w:lang w:val="en-US" w:eastAsia="zh-CN"/>
        </w:rPr>
      </w:pPr>
      <w:r>
        <w:rPr>
          <w:rFonts w:hint="eastAsia" w:ascii="宋体" w:hAnsi="Times New Roman" w:eastAsia="宋体" w:cs="Times New Roman"/>
          <w:color w:val="auto"/>
          <w:kern w:val="2"/>
          <w:highlight w:val="none"/>
          <w:lang w:val="en-US" w:eastAsia="zh-CN"/>
        </w:rPr>
        <w:t>本文件将通过三个方面破局：一是统一数据标准，明确化妆品产业生产、流通、研发等环节的关键指标的定义与计算方法；二是融合国际经验与国内实践，借鉴欧美成熟的统计框架，适配直播电商、跨境供应链等中国特色场景；三是构建全链条治理体系，覆盖数据采集、清洗、存储、分析、使用、发布等各环节，强化数据真实性与共享安全性。</w:t>
      </w:r>
    </w:p>
    <w:p w14:paraId="771A6088">
      <w:pPr>
        <w:pStyle w:val="15"/>
        <w:tabs>
          <w:tab w:val="center" w:pos="4201"/>
          <w:tab w:val="right" w:leader="dot" w:pos="9298"/>
        </w:tabs>
        <w:spacing w:after="0" w:line="360" w:lineRule="auto"/>
        <w:ind w:firstLine="420"/>
        <w:rPr>
          <w:rFonts w:hint="eastAsia" w:ascii="宋体" w:hAnsi="Times New Roman" w:eastAsia="宋体" w:cs="Times New Roman"/>
          <w:color w:val="auto"/>
          <w:kern w:val="2"/>
          <w:highlight w:val="none"/>
          <w:lang w:val="en-US" w:eastAsia="zh-CN"/>
        </w:rPr>
      </w:pPr>
      <w:r>
        <w:rPr>
          <w:rFonts w:hint="eastAsia" w:ascii="宋体" w:hAnsi="Times New Roman" w:eastAsia="宋体" w:cs="Times New Roman"/>
          <w:color w:val="auto"/>
          <w:kern w:val="2"/>
          <w:highlight w:val="none"/>
          <w:lang w:val="en-US" w:eastAsia="zh-CN"/>
        </w:rPr>
        <w:t>本文件旨在以标准化驱动行业协同，为中国从“化妆品消费大国”迈向“产业创新强国”提供坚实的数据基石。</w:t>
      </w:r>
    </w:p>
    <w:p w14:paraId="0889D9A2">
      <w:pPr>
        <w:spacing w:line="560" w:lineRule="exact"/>
        <w:ind w:firstLine="640" w:firstLineChars="200"/>
        <w:jc w:val="both"/>
        <w:rPr>
          <w:rFonts w:hint="eastAsia" w:ascii="黑体" w:hAnsi="黑体" w:eastAsia="黑体" w:cs="黑体"/>
          <w:b w:val="0"/>
          <w:sz w:val="32"/>
          <w:highlight w:val="none"/>
        </w:rPr>
      </w:pPr>
    </w:p>
    <w:p w14:paraId="6EA9D52C">
      <w:pPr>
        <w:pStyle w:val="15"/>
        <w:spacing w:line="360" w:lineRule="auto"/>
        <w:ind w:left="0" w:leftChars="0" w:firstLine="0" w:firstLineChars="0"/>
        <w:rPr>
          <w:rFonts w:hint="eastAsia" w:ascii="宋体" w:hAnsi="Times New Roman" w:eastAsia="宋体" w:cs="Times New Roman"/>
          <w:color w:val="auto"/>
          <w:highlight w:val="none"/>
          <w:lang w:val="en-US" w:eastAsia="zh-CN"/>
        </w:rPr>
      </w:pPr>
    </w:p>
    <w:p w14:paraId="40447048">
      <w:pPr>
        <w:rPr>
          <w:rFonts w:hint="eastAsia" w:ascii="黑体" w:hAnsi="黑体" w:eastAsia="黑体" w:cs="黑体"/>
          <w:color w:val="auto"/>
          <w:highlight w:val="none"/>
        </w:rPr>
      </w:pPr>
    </w:p>
    <w:p w14:paraId="7F64B941">
      <w:pPr>
        <w:spacing w:line="360" w:lineRule="auto"/>
        <w:rPr>
          <w:rFonts w:hint="eastAsia" w:ascii="黑体" w:hAnsi="黑体" w:eastAsia="黑体" w:cs="黑体"/>
          <w:color w:val="auto"/>
          <w:highlight w:val="none"/>
        </w:rPr>
      </w:pPr>
    </w:p>
    <w:p w14:paraId="19B8A089">
      <w:pPr>
        <w:spacing w:before="320" w:after="120" w:line="288" w:lineRule="auto"/>
        <w:jc w:val="left"/>
        <w:outlineLvl w:val="1"/>
        <w:rPr>
          <w:rFonts w:hint="eastAsia" w:ascii="黑体" w:hAnsi="黑体" w:eastAsia="黑体" w:cs="黑体"/>
          <w:b/>
          <w:sz w:val="32"/>
          <w:highlight w:val="none"/>
        </w:rPr>
      </w:pPr>
    </w:p>
    <w:p w14:paraId="1CE080A0">
      <w:pPr>
        <w:spacing w:before="320" w:after="120" w:line="288" w:lineRule="auto"/>
        <w:jc w:val="left"/>
        <w:outlineLvl w:val="1"/>
        <w:rPr>
          <w:rFonts w:hint="eastAsia" w:ascii="黑体" w:hAnsi="黑体" w:eastAsia="黑体" w:cs="黑体"/>
          <w:b/>
          <w:sz w:val="32"/>
          <w:highlight w:val="none"/>
        </w:rPr>
      </w:pPr>
    </w:p>
    <w:p w14:paraId="1010AB32">
      <w:pPr>
        <w:spacing w:before="320" w:after="120" w:line="288" w:lineRule="auto"/>
        <w:jc w:val="left"/>
        <w:outlineLvl w:val="1"/>
        <w:rPr>
          <w:rFonts w:hint="eastAsia" w:ascii="黑体" w:hAnsi="黑体" w:eastAsia="黑体" w:cs="黑体"/>
          <w:b/>
          <w:sz w:val="32"/>
          <w:highlight w:val="none"/>
        </w:rPr>
      </w:pPr>
    </w:p>
    <w:p w14:paraId="019BE865">
      <w:pPr>
        <w:spacing w:before="320" w:after="120" w:line="288" w:lineRule="auto"/>
        <w:jc w:val="left"/>
        <w:outlineLvl w:val="1"/>
        <w:rPr>
          <w:rFonts w:hint="eastAsia" w:ascii="黑体" w:hAnsi="黑体" w:eastAsia="黑体" w:cs="黑体"/>
          <w:b/>
          <w:sz w:val="32"/>
          <w:highlight w:val="none"/>
        </w:rPr>
      </w:pPr>
    </w:p>
    <w:p w14:paraId="25B7B14C">
      <w:pPr>
        <w:spacing w:before="320" w:after="120" w:line="288" w:lineRule="auto"/>
        <w:jc w:val="left"/>
        <w:outlineLvl w:val="1"/>
        <w:rPr>
          <w:rFonts w:hint="eastAsia" w:ascii="黑体" w:hAnsi="黑体" w:eastAsia="黑体" w:cs="黑体"/>
          <w:b/>
          <w:sz w:val="32"/>
          <w:highlight w:val="none"/>
        </w:rPr>
      </w:pPr>
    </w:p>
    <w:p w14:paraId="7ACB6C75">
      <w:pPr>
        <w:spacing w:before="320" w:after="120" w:line="288" w:lineRule="auto"/>
        <w:jc w:val="left"/>
        <w:outlineLvl w:val="1"/>
        <w:rPr>
          <w:rFonts w:hint="eastAsia" w:ascii="黑体" w:hAnsi="黑体" w:eastAsia="黑体" w:cs="黑体"/>
          <w:b/>
          <w:sz w:val="32"/>
          <w:highlight w:val="none"/>
        </w:rPr>
      </w:pPr>
    </w:p>
    <w:p w14:paraId="12EA097B">
      <w:pPr>
        <w:spacing w:before="320" w:after="120" w:line="288" w:lineRule="auto"/>
        <w:jc w:val="left"/>
        <w:outlineLvl w:val="1"/>
        <w:rPr>
          <w:rFonts w:hint="eastAsia" w:ascii="黑体" w:hAnsi="黑体" w:eastAsia="黑体" w:cs="黑体"/>
          <w:b/>
          <w:sz w:val="32"/>
          <w:highlight w:val="none"/>
        </w:rPr>
      </w:pPr>
    </w:p>
    <w:p w14:paraId="1B90C1D1">
      <w:pPr>
        <w:spacing w:before="320" w:after="120" w:line="288" w:lineRule="auto"/>
        <w:jc w:val="left"/>
        <w:outlineLvl w:val="1"/>
        <w:rPr>
          <w:rFonts w:hint="eastAsia" w:ascii="黑体" w:hAnsi="黑体" w:eastAsia="黑体" w:cs="黑体"/>
          <w:b/>
          <w:sz w:val="32"/>
          <w:highlight w:val="none"/>
        </w:rPr>
      </w:pPr>
    </w:p>
    <w:p w14:paraId="359554EB">
      <w:pPr>
        <w:spacing w:before="320" w:after="120" w:line="288" w:lineRule="auto"/>
        <w:jc w:val="left"/>
        <w:outlineLvl w:val="1"/>
        <w:rPr>
          <w:rFonts w:hint="eastAsia" w:ascii="黑体" w:hAnsi="黑体" w:eastAsia="黑体" w:cs="黑体"/>
          <w:b/>
          <w:sz w:val="32"/>
          <w:highlight w:val="none"/>
        </w:rPr>
      </w:pPr>
    </w:p>
    <w:p w14:paraId="2CD2E7AA">
      <w:pPr>
        <w:spacing w:before="320" w:after="120" w:line="288" w:lineRule="auto"/>
        <w:jc w:val="left"/>
        <w:outlineLvl w:val="1"/>
        <w:rPr>
          <w:rFonts w:hint="eastAsia" w:ascii="黑体" w:hAnsi="黑体" w:eastAsia="黑体" w:cs="黑体"/>
          <w:b/>
          <w:sz w:val="32"/>
          <w:highlight w:val="none"/>
        </w:rPr>
      </w:pPr>
    </w:p>
    <w:p w14:paraId="34E4E88C">
      <w:pPr>
        <w:pStyle w:val="16"/>
        <w:bidi w:val="0"/>
        <w:ind w:left="0" w:leftChars="0" w:firstLine="0" w:firstLineChars="0"/>
        <w:rPr>
          <w:rFonts w:hint="eastAsia" w:ascii="黑体" w:hAnsi="黑体" w:eastAsia="黑体" w:cs="黑体"/>
          <w:highlight w:val="none"/>
        </w:rPr>
        <w:sectPr>
          <w:footerReference r:id="rId6" w:type="first"/>
          <w:footerReference r:id="rId5" w:type="default"/>
          <w:pgSz w:w="11905" w:h="16840" w:orient="landscape"/>
          <w:pgMar w:top="1440" w:right="1800" w:bottom="1440" w:left="1800" w:header="720" w:footer="720" w:gutter="0"/>
          <w:pgNumType w:fmt="upperRoman" w:start="1"/>
          <w:cols w:space="720" w:num="1"/>
        </w:sectPr>
      </w:pPr>
    </w:p>
    <w:p w14:paraId="1803AB7A">
      <w:pPr>
        <w:ind w:left="0" w:leftChars="0" w:firstLine="0" w:firstLineChars="0"/>
        <w:jc w:val="center"/>
        <w:rPr>
          <w:rFonts w:hint="default" w:ascii="黑体" w:hAnsi="黑体" w:eastAsia="黑体" w:cs="黑体"/>
          <w:highlight w:val="none"/>
          <w:lang w:val="en-US" w:eastAsia="zh-CN"/>
        </w:rPr>
      </w:pPr>
      <w:r>
        <w:rPr>
          <w:rFonts w:hint="eastAsia" w:ascii="黑体" w:hAnsi="黑体" w:eastAsia="黑体" w:cs="黑体"/>
          <w:sz w:val="32"/>
          <w:szCs w:val="32"/>
          <w:highlight w:val="none"/>
          <w:lang w:val="en-US" w:eastAsia="zh-CN"/>
        </w:rPr>
        <w:t>中国化妆品产业数据统计规范</w:t>
      </w:r>
    </w:p>
    <w:p w14:paraId="1E99A8B1">
      <w:pPr>
        <w:spacing w:before="320" w:after="120" w:line="288" w:lineRule="auto"/>
        <w:jc w:val="left"/>
        <w:outlineLvl w:val="1"/>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1 范围</w:t>
      </w:r>
    </w:p>
    <w:p w14:paraId="3AB30D52">
      <w:pPr>
        <w:spacing w:before="120" w:after="120" w:line="360" w:lineRule="auto"/>
        <w:ind w:firstLine="42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本文件规定了化妆品产业在研发、生产、流通、消费等环节进行数据统计时，所涉及的关键指标的定义、计算公式以及数据的采集方法、分析方法、质量控制与分享规范。</w:t>
      </w:r>
    </w:p>
    <w:p w14:paraId="1DF49820">
      <w:pPr>
        <w:spacing w:before="120" w:after="120" w:line="360" w:lineRule="auto"/>
        <w:ind w:firstLine="420"/>
        <w:jc w:val="left"/>
        <w:outlineLvl w:val="9"/>
        <w:rPr>
          <w:rFonts w:hint="eastAsia" w:ascii="黑体" w:hAnsi="黑体" w:eastAsia="黑体" w:cs="黑体"/>
          <w:b w:val="0"/>
          <w:bCs w:val="0"/>
          <w:sz w:val="21"/>
          <w:szCs w:val="21"/>
          <w:highlight w:val="none"/>
        </w:rPr>
      </w:pPr>
      <w:r>
        <w:rPr>
          <w:rFonts w:hint="eastAsia" w:ascii="宋体" w:hAnsi="宋体" w:eastAsia="宋体" w:cs="宋体"/>
          <w:sz w:val="21"/>
          <w:szCs w:val="21"/>
          <w:highlight w:val="none"/>
        </w:rPr>
        <w:t>本文件适用于化妆品产业数据的采集、处理、分析和分享。</w:t>
      </w:r>
    </w:p>
    <w:p w14:paraId="3C1CE420">
      <w:pPr>
        <w:spacing w:before="320" w:after="120" w:line="288" w:lineRule="auto"/>
        <w:jc w:val="left"/>
        <w:outlineLvl w:val="1"/>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2 规范性引用文件</w:t>
      </w:r>
    </w:p>
    <w:p w14:paraId="554C99F8">
      <w:pPr>
        <w:spacing w:before="120" w:after="12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3B41BA9">
      <w:pPr>
        <w:keepNext w:val="0"/>
        <w:keepLines w:val="0"/>
        <w:widowControl/>
        <w:suppressLineNumbers w:val="0"/>
        <w:spacing w:before="120" w:after="120" w:line="360" w:lineRule="auto"/>
        <w:ind w:left="0" w:firstLine="42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GB/T 10092 数据的统计处理和解释 测试结果的多重比较</w:t>
      </w:r>
    </w:p>
    <w:p w14:paraId="16F0F69A">
      <w:pPr>
        <w:keepNext w:val="0"/>
        <w:keepLines w:val="0"/>
        <w:widowControl/>
        <w:suppressLineNumbers w:val="0"/>
        <w:spacing w:before="120" w:after="120" w:line="360" w:lineRule="auto"/>
        <w:ind w:left="0" w:firstLine="420"/>
        <w:jc w:val="left"/>
        <w:rPr>
          <w:rFonts w:hint="default" w:ascii="宋体" w:hAnsi="宋体" w:eastAsia="宋体" w:cs="宋体"/>
          <w:szCs w:val="21"/>
          <w:highlight w:val="none"/>
          <w:lang w:val="en-US" w:eastAsia="zh-CN"/>
        </w:rPr>
      </w:pPr>
      <w:r>
        <w:rPr>
          <w:rFonts w:hint="eastAsia" w:ascii="宋体" w:hAnsi="宋体" w:eastAsia="宋体" w:cs="宋体"/>
          <w:kern w:val="2"/>
          <w:sz w:val="21"/>
          <w:szCs w:val="21"/>
          <w:highlight w:val="none"/>
          <w:lang w:val="en-US" w:eastAsia="zh-CN" w:bidi="ar"/>
        </w:rPr>
        <w:t>ISO/IEC 20547-3 信息技术 大数据参考架构 第3部分：参考框架</w:t>
      </w:r>
    </w:p>
    <w:p w14:paraId="1A0E9E55">
      <w:pPr>
        <w:spacing w:before="320" w:after="120" w:line="288" w:lineRule="auto"/>
        <w:jc w:val="left"/>
        <w:outlineLvl w:val="1"/>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rPr>
        <w:t xml:space="preserve">3 </w:t>
      </w:r>
      <w:r>
        <w:rPr>
          <w:rFonts w:hint="eastAsia" w:ascii="黑体" w:hAnsi="黑体" w:eastAsia="黑体" w:cs="黑体"/>
          <w:b w:val="0"/>
          <w:bCs w:val="0"/>
          <w:sz w:val="21"/>
          <w:szCs w:val="21"/>
          <w:highlight w:val="none"/>
          <w:lang w:val="en-US" w:eastAsia="zh-CN"/>
        </w:rPr>
        <w:t>术语和定义</w:t>
      </w:r>
    </w:p>
    <w:p w14:paraId="67B81DAE">
      <w:pPr>
        <w:pStyle w:val="14"/>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下列</w:t>
      </w:r>
      <w:r>
        <w:rPr>
          <w:rFonts w:hint="eastAsia" w:ascii="宋体" w:hAnsi="宋体" w:eastAsia="宋体" w:cs="宋体"/>
          <w:kern w:val="0"/>
          <w:sz w:val="21"/>
          <w:szCs w:val="21"/>
          <w:highlight w:val="none"/>
          <w:lang w:val="en-US" w:eastAsia="zh-CN" w:bidi="ar"/>
        </w:rPr>
        <w:t>术语和定义</w:t>
      </w:r>
      <w:r>
        <w:rPr>
          <w:rFonts w:hint="eastAsia" w:ascii="宋体" w:hAnsi="宋体" w:cs="宋体"/>
          <w:kern w:val="0"/>
          <w:sz w:val="21"/>
          <w:szCs w:val="21"/>
          <w:highlight w:val="none"/>
          <w:lang w:val="en-US" w:eastAsia="zh-CN" w:bidi="ar"/>
        </w:rPr>
        <w:t>适用于本文件</w:t>
      </w:r>
      <w:r>
        <w:rPr>
          <w:rFonts w:hint="eastAsia" w:ascii="宋体" w:hAnsi="宋体" w:eastAsia="宋体" w:cs="宋体"/>
          <w:kern w:val="0"/>
          <w:sz w:val="21"/>
          <w:szCs w:val="21"/>
          <w:highlight w:val="none"/>
          <w:lang w:val="en-US" w:eastAsia="zh-CN" w:bidi="ar"/>
        </w:rPr>
        <w:t>。</w:t>
      </w:r>
    </w:p>
    <w:p w14:paraId="5384F2FB">
      <w:pPr>
        <w:spacing w:before="320" w:after="120" w:line="288" w:lineRule="auto"/>
        <w:jc w:val="left"/>
        <w:outlineLvl w:val="1"/>
        <w:rPr>
          <w:rFonts w:hint="eastAsia" w:ascii="黑体" w:hAnsi="黑体" w:eastAsia="黑体" w:cs="黑体"/>
          <w:kern w:val="2"/>
          <w:sz w:val="21"/>
          <w:szCs w:val="21"/>
          <w:highlight w:val="none"/>
          <w:lang w:val="en-US" w:eastAsia="zh-CN" w:bidi="ar"/>
        </w:rPr>
      </w:pPr>
      <w:r>
        <w:rPr>
          <w:rFonts w:hint="eastAsia" w:ascii="黑体" w:hAnsi="黑体" w:eastAsia="黑体" w:cs="黑体"/>
          <w:kern w:val="2"/>
          <w:sz w:val="21"/>
          <w:szCs w:val="21"/>
          <w:highlight w:val="none"/>
          <w:lang w:val="en-US" w:eastAsia="zh-CN" w:bidi="ar"/>
        </w:rPr>
        <w:t xml:space="preserve">3.1 </w:t>
      </w:r>
    </w:p>
    <w:p w14:paraId="304E5DD4">
      <w:pPr>
        <w:spacing w:before="320" w:after="120" w:line="288" w:lineRule="auto"/>
        <w:ind w:firstLine="420" w:firstLineChars="200"/>
        <w:jc w:val="left"/>
        <w:outlineLvl w:val="1"/>
        <w:rPr>
          <w:rFonts w:hint="eastAsia" w:ascii="黑体" w:hAnsi="黑体" w:eastAsia="黑体" w:cs="黑体"/>
          <w:kern w:val="2"/>
          <w:sz w:val="21"/>
          <w:szCs w:val="21"/>
          <w:highlight w:val="none"/>
          <w:lang w:val="en-US" w:eastAsia="zh-CN" w:bidi="ar"/>
        </w:rPr>
      </w:pPr>
      <w:r>
        <w:rPr>
          <w:rFonts w:hint="eastAsia" w:ascii="黑体" w:hAnsi="黑体" w:eastAsia="黑体" w:cs="黑体"/>
          <w:kern w:val="2"/>
          <w:sz w:val="21"/>
          <w:szCs w:val="21"/>
          <w:highlight w:val="none"/>
          <w:lang w:val="en-US" w:eastAsia="zh-CN" w:bidi="ar"/>
        </w:rPr>
        <w:t>化妆品 cosmetic</w:t>
      </w:r>
    </w:p>
    <w:p w14:paraId="042FD10A">
      <w:pPr>
        <w:spacing w:before="120" w:after="120" w:line="360" w:lineRule="auto"/>
        <w:ind w:firstLine="42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是指以涂擦、喷洒或者其他类似方法，施用于皮肤、毛发、指甲、口唇等人体表面，以清洁、保护、美化、修饰为目的的日用化学工业产品。</w:t>
      </w:r>
      <w:r>
        <w:rPr>
          <w:rFonts w:hint="eastAsia" w:ascii="宋体" w:hAnsi="宋体" w:eastAsia="宋体" w:cs="宋体"/>
          <w:szCs w:val="21"/>
          <w:highlight w:val="none"/>
        </w:rPr>
        <w:t>为统一口径，方便推动化妆品产业数据的共建与分享，根据现行法律法规，对化妆品的分类作如下说明：</w:t>
      </w:r>
    </w:p>
    <w:p w14:paraId="0621ACCD">
      <w:pPr>
        <w:spacing w:before="120" w:after="120" w:line="360" w:lineRule="auto"/>
        <w:ind w:firstLine="42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[来源：化妆品监督管理条例 第三条]</w:t>
      </w:r>
    </w:p>
    <w:p w14:paraId="50E4A52A">
      <w:pPr>
        <w:spacing w:before="320" w:after="120" w:line="288" w:lineRule="auto"/>
        <w:jc w:val="left"/>
        <w:outlineLvl w:val="1"/>
        <w:rPr>
          <w:rFonts w:hint="default" w:ascii="黑体" w:hAnsi="黑体" w:eastAsia="黑体" w:cs="黑体"/>
          <w:kern w:val="2"/>
          <w:sz w:val="21"/>
          <w:szCs w:val="21"/>
          <w:highlight w:val="none"/>
          <w:lang w:val="en-US" w:eastAsia="zh-CN" w:bidi="ar"/>
        </w:rPr>
      </w:pPr>
      <w:bookmarkStart w:id="0" w:name="_Toc19361"/>
      <w:r>
        <w:rPr>
          <w:rFonts w:hint="eastAsia" w:ascii="黑体" w:hAnsi="黑体" w:eastAsia="黑体" w:cs="黑体"/>
          <w:kern w:val="2"/>
          <w:sz w:val="21"/>
          <w:szCs w:val="21"/>
          <w:highlight w:val="none"/>
          <w:lang w:val="en-US" w:eastAsia="zh-CN" w:bidi="ar"/>
        </w:rPr>
        <w:t>3.2</w:t>
      </w:r>
      <w:bookmarkEnd w:id="0"/>
    </w:p>
    <w:p w14:paraId="39E005F6">
      <w:pPr>
        <w:spacing w:before="320" w:after="120" w:line="288" w:lineRule="auto"/>
        <w:ind w:firstLine="420" w:firstLineChars="200"/>
        <w:jc w:val="left"/>
        <w:outlineLvl w:val="1"/>
        <w:rPr>
          <w:rFonts w:hint="eastAsia" w:ascii="黑体" w:hAnsi="黑体" w:eastAsia="黑体" w:cs="黑体"/>
          <w:kern w:val="2"/>
          <w:sz w:val="21"/>
          <w:szCs w:val="21"/>
          <w:highlight w:val="none"/>
          <w:lang w:val="en-US" w:eastAsia="zh-CN" w:bidi="ar"/>
        </w:rPr>
      </w:pPr>
      <w:bookmarkStart w:id="1" w:name="_Toc29008"/>
      <w:bookmarkStart w:id="2" w:name="_Toc18530"/>
      <w:r>
        <w:rPr>
          <w:rFonts w:hint="eastAsia" w:ascii="黑体" w:hAnsi="黑体" w:eastAsia="黑体" w:cs="黑体"/>
          <w:kern w:val="2"/>
          <w:sz w:val="21"/>
          <w:szCs w:val="21"/>
          <w:highlight w:val="none"/>
          <w:lang w:val="en-US" w:eastAsia="zh-CN" w:bidi="ar"/>
        </w:rPr>
        <w:t>化妆品产业数据</w:t>
      </w:r>
      <w:bookmarkEnd w:id="1"/>
      <w:bookmarkStart w:id="3" w:name="_Toc1262"/>
      <w:r>
        <w:rPr>
          <w:rFonts w:hint="eastAsia" w:ascii="黑体" w:hAnsi="黑体" w:eastAsia="黑体" w:cs="黑体"/>
          <w:kern w:val="2"/>
          <w:sz w:val="21"/>
          <w:szCs w:val="21"/>
          <w:highlight w:val="none"/>
          <w:lang w:val="en-US" w:eastAsia="zh-CN" w:bidi="ar"/>
        </w:rPr>
        <w:t xml:space="preserve"> cosmetics industry data</w:t>
      </w:r>
      <w:bookmarkEnd w:id="2"/>
    </w:p>
    <w:bookmarkEnd w:id="3"/>
    <w:p w14:paraId="3125A8F8">
      <w:pPr>
        <w:spacing w:before="120" w:after="120" w:line="360" w:lineRule="auto"/>
        <w:ind w:firstLine="420"/>
        <w:jc w:val="left"/>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指与化妆品研发、生产、流通、消费等相关联的所有结构化与非结构化数据，包括但不限于市场交易数据、产品属性数据、消费者行为数据、供应链数据等。</w:t>
      </w:r>
    </w:p>
    <w:p w14:paraId="024DFD52">
      <w:pPr>
        <w:spacing w:before="320" w:after="120" w:line="288" w:lineRule="auto"/>
        <w:jc w:val="left"/>
        <w:outlineLvl w:val="0"/>
        <w:rPr>
          <w:rFonts w:hint="eastAsia" w:ascii="黑体" w:hAnsi="黑体" w:eastAsia="黑体" w:cs="黑体"/>
          <w:kern w:val="2"/>
          <w:sz w:val="21"/>
          <w:szCs w:val="21"/>
          <w:highlight w:val="none"/>
          <w:lang w:val="en-US" w:eastAsia="zh-CN" w:bidi="ar"/>
        </w:rPr>
      </w:pPr>
      <w:r>
        <w:rPr>
          <w:rFonts w:hint="eastAsia" w:ascii="黑体" w:hAnsi="黑体" w:eastAsia="黑体" w:cs="黑体"/>
          <w:kern w:val="2"/>
          <w:sz w:val="21"/>
          <w:szCs w:val="21"/>
          <w:highlight w:val="none"/>
          <w:lang w:val="en-US" w:eastAsia="zh-CN" w:bidi="ar"/>
        </w:rPr>
        <w:t xml:space="preserve">3.3 </w:t>
      </w:r>
    </w:p>
    <w:p w14:paraId="3BF4B61D">
      <w:pPr>
        <w:spacing w:before="320" w:after="120" w:line="288" w:lineRule="auto"/>
        <w:ind w:firstLine="420" w:firstLineChars="200"/>
        <w:jc w:val="left"/>
        <w:outlineLvl w:val="1"/>
        <w:rPr>
          <w:rFonts w:hint="default" w:ascii="黑体" w:hAnsi="黑体" w:eastAsia="黑体" w:cs="黑体"/>
          <w:kern w:val="2"/>
          <w:sz w:val="21"/>
          <w:szCs w:val="21"/>
          <w:highlight w:val="none"/>
          <w:lang w:val="en-US" w:eastAsia="zh-CN" w:bidi="ar"/>
        </w:rPr>
      </w:pPr>
      <w:bookmarkStart w:id="4" w:name="_Toc2506"/>
      <w:r>
        <w:rPr>
          <w:rFonts w:hint="eastAsia" w:ascii="黑体" w:hAnsi="黑体" w:eastAsia="黑体" w:cs="黑体"/>
          <w:kern w:val="2"/>
          <w:sz w:val="21"/>
          <w:szCs w:val="21"/>
          <w:highlight w:val="none"/>
          <w:lang w:val="en-US" w:eastAsia="zh-CN" w:bidi="ar"/>
        </w:rPr>
        <w:t>销售渠道 sales channel</w:t>
      </w:r>
      <w:bookmarkEnd w:id="4"/>
    </w:p>
    <w:p w14:paraId="230A5D03">
      <w:pPr>
        <w:keepNext w:val="0"/>
        <w:keepLines w:val="0"/>
        <w:widowControl/>
        <w:suppressLineNumbers w:val="0"/>
        <w:spacing w:before="120" w:after="120" w:line="360" w:lineRule="auto"/>
        <w:ind w:firstLine="420" w:firstLineChars="0"/>
        <w:jc w:val="left"/>
        <w:rPr>
          <w:rFonts w:hint="eastAsia" w:asciiTheme="majorEastAsia" w:hAnsiTheme="majorEastAsia" w:eastAsiaTheme="majorEastAsia" w:cstheme="majorEastAsia"/>
          <w:sz w:val="21"/>
          <w:szCs w:val="21"/>
          <w:highlight w:val="none"/>
        </w:rPr>
      </w:pPr>
      <w:r>
        <w:rPr>
          <w:rFonts w:hint="eastAsia" w:ascii="宋体" w:hAnsi="宋体" w:eastAsia="宋体" w:cs="宋体"/>
          <w:kern w:val="2"/>
          <w:sz w:val="21"/>
          <w:szCs w:val="21"/>
          <w:highlight w:val="none"/>
          <w:lang w:val="en-US" w:eastAsia="zh-CN"/>
        </w:rPr>
        <w:t>是指商品或服务从生产者向最终消费者转移的路径和网络。</w:t>
      </w:r>
      <w:bookmarkStart w:id="5" w:name="_Toc16303"/>
    </w:p>
    <w:p w14:paraId="05AEC49A">
      <w:pPr>
        <w:spacing w:before="320" w:after="120" w:line="288" w:lineRule="auto"/>
        <w:jc w:val="left"/>
        <w:outlineLvl w:val="1"/>
        <w:rPr>
          <w:rFonts w:hint="eastAsia" w:ascii="黑体" w:hAnsi="黑体" w:eastAsia="黑体" w:cs="黑体"/>
          <w:kern w:val="2"/>
          <w:sz w:val="21"/>
          <w:szCs w:val="21"/>
          <w:highlight w:val="none"/>
          <w:lang w:val="en-US" w:eastAsia="zh-CN" w:bidi="ar"/>
        </w:rPr>
      </w:pPr>
      <w:r>
        <w:rPr>
          <w:rFonts w:hint="eastAsia" w:ascii="黑体" w:hAnsi="黑体" w:eastAsia="黑体" w:cs="黑体"/>
          <w:kern w:val="2"/>
          <w:sz w:val="21"/>
          <w:szCs w:val="21"/>
          <w:highlight w:val="none"/>
          <w:lang w:val="en-US" w:eastAsia="zh-CN" w:bidi="ar"/>
        </w:rPr>
        <w:t>3.4</w:t>
      </w:r>
      <w:bookmarkEnd w:id="5"/>
    </w:p>
    <w:p w14:paraId="6ED0E9CF">
      <w:pPr>
        <w:spacing w:before="320" w:after="120" w:line="288" w:lineRule="auto"/>
        <w:ind w:firstLine="420" w:firstLineChars="200"/>
        <w:jc w:val="left"/>
        <w:outlineLvl w:val="1"/>
        <w:rPr>
          <w:rFonts w:hint="default" w:ascii="黑体" w:hAnsi="黑体" w:eastAsia="黑体" w:cs="黑体"/>
          <w:kern w:val="2"/>
          <w:sz w:val="21"/>
          <w:szCs w:val="21"/>
          <w:highlight w:val="none"/>
          <w:lang w:val="en-US" w:eastAsia="zh-CN" w:bidi="ar"/>
        </w:rPr>
      </w:pPr>
      <w:bookmarkStart w:id="6" w:name="_Toc8786"/>
      <w:r>
        <w:rPr>
          <w:rFonts w:hint="eastAsia" w:ascii="黑体" w:hAnsi="黑体" w:eastAsia="黑体" w:cs="黑体"/>
          <w:kern w:val="2"/>
          <w:sz w:val="21"/>
          <w:szCs w:val="21"/>
          <w:highlight w:val="none"/>
          <w:lang w:val="en-US" w:eastAsia="zh-CN" w:bidi="ar"/>
        </w:rPr>
        <w:t>商品交易总额 gross merchandise value</w:t>
      </w:r>
      <w:bookmarkEnd w:id="6"/>
    </w:p>
    <w:p w14:paraId="13C7E06B">
      <w:pPr>
        <w:rPr>
          <w:rFonts w:hint="eastAsia" w:ascii="宋体" w:hAnsi="宋体" w:eastAsia="宋体" w:cs="宋体"/>
          <w:kern w:val="2"/>
          <w:sz w:val="21"/>
          <w:szCs w:val="21"/>
          <w:highlight w:val="none"/>
          <w:lang w:val="en-US" w:eastAsia="zh-CN"/>
        </w:rPr>
      </w:pPr>
      <w:r>
        <w:rPr>
          <w:rFonts w:hint="eastAsia"/>
          <w:kern w:val="2"/>
          <w:highlight w:val="none"/>
          <w:lang w:val="en-US" w:eastAsia="zh-CN"/>
        </w:rPr>
        <w:t xml:space="preserve">    </w:t>
      </w:r>
      <w:r>
        <w:rPr>
          <w:rFonts w:hint="eastAsia" w:ascii="宋体" w:hAnsi="宋体" w:eastAsia="宋体" w:cs="宋体"/>
          <w:kern w:val="2"/>
          <w:sz w:val="21"/>
          <w:szCs w:val="21"/>
          <w:highlight w:val="none"/>
          <w:lang w:val="en-US" w:eastAsia="zh-CN"/>
        </w:rPr>
        <w:t>是电商平台或者企业通过电商平台在特定时间段内所有成交订单的总金额。</w:t>
      </w:r>
    </w:p>
    <w:p w14:paraId="57FEE84D">
      <w:pPr>
        <w:spacing w:before="120" w:after="120" w:line="360" w:lineRule="auto"/>
        <w:ind w:firstLine="42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注1:商品交易总额的统计起点是订单生成，包含已支付订单、未支付订单（如拍下未付款）、取消订单、拒收订单及退货订单的金额。通常情况下，消费者浏览、收藏或加入购物车等行为所对应的商品或服务金额并不包含在内。</w:t>
      </w:r>
    </w:p>
    <w:p w14:paraId="76A6F5FC">
      <w:pPr>
        <w:spacing w:before="120" w:after="120" w:line="360" w:lineRule="auto"/>
        <w:ind w:firstLine="42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注2:商品交易总额不扣除退款、折扣、运费等成本，不等于实际收入。是一个衡量市场交易规模和消费者购买意向的非财务指标。</w:t>
      </w:r>
    </w:p>
    <w:p w14:paraId="4CD8D746">
      <w:pPr>
        <w:spacing w:before="320" w:after="120" w:line="288" w:lineRule="auto"/>
        <w:jc w:val="left"/>
        <w:outlineLvl w:val="1"/>
        <w:rPr>
          <w:rFonts w:hint="default" w:ascii="黑体" w:hAnsi="黑体" w:eastAsia="黑体" w:cs="黑体"/>
          <w:kern w:val="2"/>
          <w:sz w:val="21"/>
          <w:szCs w:val="21"/>
          <w:highlight w:val="none"/>
          <w:lang w:val="en-US" w:eastAsia="zh-CN" w:bidi="ar"/>
        </w:rPr>
      </w:pPr>
      <w:bookmarkStart w:id="7" w:name="_Toc29088"/>
      <w:r>
        <w:rPr>
          <w:rFonts w:hint="eastAsia" w:ascii="黑体" w:hAnsi="黑体" w:eastAsia="黑体" w:cs="黑体"/>
          <w:kern w:val="2"/>
          <w:sz w:val="21"/>
          <w:szCs w:val="21"/>
          <w:highlight w:val="none"/>
          <w:lang w:val="en-US" w:eastAsia="zh-CN" w:bidi="ar"/>
        </w:rPr>
        <w:t>3.5</w:t>
      </w:r>
      <w:bookmarkEnd w:id="7"/>
    </w:p>
    <w:p w14:paraId="6817A2CF">
      <w:pPr>
        <w:spacing w:before="320" w:after="120" w:line="288" w:lineRule="auto"/>
        <w:ind w:firstLine="420" w:firstLineChars="200"/>
        <w:jc w:val="left"/>
        <w:outlineLvl w:val="1"/>
        <w:rPr>
          <w:rFonts w:hint="eastAsia" w:ascii="黑体" w:hAnsi="黑体" w:eastAsia="黑体" w:cs="黑体"/>
          <w:kern w:val="2"/>
          <w:sz w:val="21"/>
          <w:szCs w:val="21"/>
          <w:highlight w:val="none"/>
          <w:lang w:val="en-US" w:eastAsia="zh-CN" w:bidi="ar"/>
        </w:rPr>
      </w:pPr>
      <w:bookmarkStart w:id="8" w:name="_Toc20868"/>
      <w:r>
        <w:rPr>
          <w:rFonts w:hint="eastAsia" w:ascii="黑体" w:hAnsi="黑体" w:eastAsia="黑体" w:cs="黑体"/>
          <w:kern w:val="2"/>
          <w:sz w:val="21"/>
          <w:szCs w:val="21"/>
          <w:highlight w:val="none"/>
          <w:lang w:val="en-US" w:eastAsia="zh-CN" w:bidi="ar"/>
        </w:rPr>
        <w:t>消费者声量 consumer voice volume</w:t>
      </w:r>
      <w:bookmarkEnd w:id="8"/>
    </w:p>
    <w:p w14:paraId="236DE828">
      <w:pPr>
        <w:spacing w:before="120" w:after="120" w:line="360" w:lineRule="auto"/>
        <w:ind w:firstLine="42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是指消费者在社交媒体平台上主动发布的与品牌、商品或服务相关的帖子、评论、转发等内容的总量，反映商品或服务在消费者群体中的存在感、讨论热度和自发传播能力。</w:t>
      </w:r>
    </w:p>
    <w:p w14:paraId="78C482D5">
      <w:pPr>
        <w:spacing w:before="120" w:after="120" w:line="360" w:lineRule="auto"/>
        <w:ind w:firstLine="42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注：消费者声量核心在于区分消费者生成内容（UGC）与专业生成内容（PGC），强调消费者自主发声的规模与影响力。</w:t>
      </w:r>
    </w:p>
    <w:p w14:paraId="1FB2022C">
      <w:pPr>
        <w:spacing w:before="320" w:after="120" w:line="288" w:lineRule="auto"/>
        <w:jc w:val="left"/>
        <w:outlineLvl w:val="1"/>
        <w:rPr>
          <w:rFonts w:hint="default" w:ascii="黑体" w:hAnsi="黑体" w:eastAsia="黑体" w:cs="黑体"/>
          <w:kern w:val="2"/>
          <w:sz w:val="21"/>
          <w:szCs w:val="21"/>
          <w:highlight w:val="none"/>
          <w:lang w:val="en-US" w:eastAsia="zh-CN" w:bidi="ar"/>
        </w:rPr>
      </w:pPr>
      <w:bookmarkStart w:id="9" w:name="_Toc28191"/>
      <w:r>
        <w:rPr>
          <w:rFonts w:hint="eastAsia" w:ascii="黑体" w:hAnsi="黑体" w:eastAsia="黑体" w:cs="黑体"/>
          <w:kern w:val="2"/>
          <w:sz w:val="21"/>
          <w:szCs w:val="21"/>
          <w:highlight w:val="none"/>
          <w:lang w:val="en-US" w:eastAsia="zh-CN" w:bidi="ar"/>
        </w:rPr>
        <w:t>3.6</w:t>
      </w:r>
      <w:bookmarkEnd w:id="9"/>
      <w:r>
        <w:rPr>
          <w:rFonts w:hint="eastAsia" w:ascii="黑体" w:hAnsi="黑体" w:eastAsia="黑体" w:cs="黑体"/>
          <w:kern w:val="2"/>
          <w:sz w:val="21"/>
          <w:szCs w:val="21"/>
          <w:highlight w:val="none"/>
          <w:lang w:val="en-US" w:eastAsia="zh-CN" w:bidi="ar"/>
        </w:rPr>
        <w:t xml:space="preserve"> </w:t>
      </w:r>
    </w:p>
    <w:p w14:paraId="36A70047">
      <w:pPr>
        <w:spacing w:before="320" w:after="120" w:line="288" w:lineRule="auto"/>
        <w:ind w:firstLine="420" w:firstLineChars="200"/>
        <w:jc w:val="left"/>
        <w:outlineLvl w:val="1"/>
        <w:rPr>
          <w:rFonts w:hint="eastAsia" w:ascii="黑体" w:hAnsi="黑体" w:eastAsia="黑体" w:cs="黑体"/>
          <w:kern w:val="2"/>
          <w:sz w:val="21"/>
          <w:szCs w:val="21"/>
          <w:highlight w:val="none"/>
          <w:lang w:val="en-US" w:eastAsia="zh-CN" w:bidi="ar"/>
        </w:rPr>
      </w:pPr>
      <w:bookmarkStart w:id="10" w:name="_Toc12905"/>
      <w:r>
        <w:rPr>
          <w:rFonts w:hint="eastAsia" w:ascii="黑体" w:hAnsi="黑体" w:eastAsia="黑体" w:cs="黑体"/>
          <w:kern w:val="2"/>
          <w:sz w:val="21"/>
          <w:szCs w:val="21"/>
          <w:highlight w:val="none"/>
          <w:lang w:val="en-US" w:eastAsia="zh-CN" w:bidi="ar"/>
        </w:rPr>
        <w:t>净推荐值 net promoter score</w:t>
      </w:r>
      <w:bookmarkEnd w:id="10"/>
    </w:p>
    <w:p w14:paraId="61988C8A">
      <w:pPr>
        <w:spacing w:before="120" w:after="120" w:line="360" w:lineRule="auto"/>
        <w:ind w:firstLine="42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是指衡量消费者忠诚度与推荐意愿的核心指标。</w:t>
      </w:r>
    </w:p>
    <w:p w14:paraId="3A9EC4AA">
      <w:pPr>
        <w:spacing w:before="120" w:after="120" w:line="360" w:lineRule="auto"/>
        <w:ind w:firstLine="42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注1:净推荐值不适用于决策链条长且复杂的B2B生意，多用于面向消费者的行为研究。</w:t>
      </w:r>
    </w:p>
    <w:p w14:paraId="2567793C">
      <w:pPr>
        <w:spacing w:before="120" w:after="120" w:line="360" w:lineRule="auto"/>
        <w:ind w:firstLine="420"/>
        <w:jc w:val="left"/>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注2:其核心提问方式为：“您有多大可能将我们的商品或服务推荐给朋友或同事？”，消费者在0-10分的范围内评分。并根据得分分为推荐者（9-10分，表示高度满意并愿意主动推广商品或服务）、被动者（7-8分，态度中立，但易受竞争对手影响）、</w:t>
      </w:r>
      <w:r>
        <w:rPr>
          <w:rFonts w:hint="eastAsia"/>
          <w:highlight w:val="none"/>
          <w:lang w:val="en-US" w:eastAsia="zh-CN"/>
        </w:rPr>
        <w:t>贬损者</w:t>
      </w:r>
      <w:r>
        <w:rPr>
          <w:rFonts w:hint="eastAsia" w:ascii="宋体" w:hAnsi="宋体" w:eastAsia="宋体" w:cs="宋体"/>
          <w:kern w:val="2"/>
          <w:sz w:val="21"/>
          <w:szCs w:val="21"/>
          <w:highlight w:val="none"/>
          <w:lang w:val="en-US" w:eastAsia="zh-CN"/>
        </w:rPr>
        <w:t>（0-6分，对商品或服务不满，可能传播负面口碑）。</w:t>
      </w:r>
    </w:p>
    <w:p w14:paraId="506C6B6D">
      <w:pPr>
        <w:spacing w:before="320" w:after="120" w:line="288" w:lineRule="auto"/>
        <w:jc w:val="left"/>
        <w:outlineLvl w:val="0"/>
        <w:rPr>
          <w:rFonts w:hint="eastAsia" w:ascii="黑体" w:hAnsi="黑体" w:eastAsia="黑体" w:cs="黑体"/>
          <w:b w:val="0"/>
          <w:bCs/>
          <w:sz w:val="21"/>
          <w:szCs w:val="21"/>
          <w:highlight w:val="none"/>
          <w:lang w:val="en-US" w:eastAsia="zh-CN"/>
        </w:rPr>
      </w:pPr>
      <w:bookmarkStart w:id="11" w:name="_Toc27241"/>
      <w:bookmarkStart w:id="12" w:name="_Toc4908"/>
      <w:r>
        <w:rPr>
          <w:rFonts w:hint="eastAsia" w:ascii="黑体" w:hAnsi="黑体" w:eastAsia="黑体" w:cs="黑体"/>
          <w:b w:val="0"/>
          <w:bCs/>
          <w:sz w:val="21"/>
          <w:szCs w:val="21"/>
          <w:highlight w:val="none"/>
          <w:lang w:val="en-US" w:eastAsia="zh-CN"/>
        </w:rPr>
        <w:t>4 计算公式及应用场景</w:t>
      </w:r>
      <w:bookmarkEnd w:id="11"/>
    </w:p>
    <w:p w14:paraId="2DF550CA">
      <w:pPr>
        <w:keepNext w:val="0"/>
        <w:keepLines w:val="0"/>
        <w:pageBreakBefore w:val="0"/>
        <w:widowControl w:val="0"/>
        <w:kinsoku/>
        <w:wordWrap/>
        <w:overflowPunct/>
        <w:topLinePunct w:val="0"/>
        <w:autoSpaceDE/>
        <w:autoSpaceDN/>
        <w:bidi w:val="0"/>
        <w:adjustRightInd/>
        <w:snapToGrid/>
        <w:spacing w:before="320" w:after="120" w:line="288" w:lineRule="auto"/>
        <w:ind w:firstLine="0" w:firstLineChars="0"/>
        <w:textAlignment w:val="auto"/>
        <w:rPr>
          <w:rFonts w:hint="default" w:ascii="黑体" w:hAnsi="黑体" w:eastAsia="黑体" w:cs="黑体"/>
          <w:kern w:val="2"/>
          <w:sz w:val="21"/>
          <w:szCs w:val="21"/>
          <w:highlight w:val="none"/>
          <w:lang w:val="en-US" w:eastAsia="zh-CN" w:bidi="ar"/>
        </w:rPr>
      </w:pPr>
      <w:r>
        <w:rPr>
          <w:rFonts w:hint="eastAsia" w:ascii="黑体" w:hAnsi="黑体" w:eastAsia="黑体" w:cs="黑体"/>
          <w:kern w:val="2"/>
          <w:sz w:val="21"/>
          <w:szCs w:val="21"/>
          <w:highlight w:val="none"/>
          <w:lang w:val="en-US" w:eastAsia="zh-CN" w:bidi="ar"/>
        </w:rPr>
        <w:t>4.1 商品交易总额计算公式及应用场景</w:t>
      </w:r>
    </w:p>
    <w:p w14:paraId="214845DC">
      <w:pPr>
        <w:keepNext w:val="0"/>
        <w:keepLines w:val="0"/>
        <w:pageBreakBefore w:val="0"/>
        <w:widowControl w:val="0"/>
        <w:kinsoku/>
        <w:wordWrap/>
        <w:overflowPunct/>
        <w:topLinePunct w:val="0"/>
        <w:autoSpaceDE/>
        <w:autoSpaceDN/>
        <w:bidi w:val="0"/>
        <w:adjustRightInd/>
        <w:snapToGrid/>
        <w:spacing w:before="320" w:after="120" w:line="288" w:lineRule="auto"/>
        <w:ind w:firstLine="0" w:firstLineChars="0"/>
        <w:textAlignment w:val="auto"/>
        <w:outlineLvl w:val="1"/>
        <w:rPr>
          <w:rFonts w:hint="default" w:ascii="黑体" w:hAnsi="黑体" w:eastAsia="黑体" w:cs="黑体"/>
          <w:kern w:val="2"/>
          <w:sz w:val="21"/>
          <w:szCs w:val="21"/>
          <w:highlight w:val="none"/>
          <w:lang w:val="en-US" w:eastAsia="zh-CN" w:bidi="ar"/>
        </w:rPr>
      </w:pPr>
      <w:bookmarkStart w:id="13" w:name="_Toc31295"/>
      <w:r>
        <w:rPr>
          <w:rFonts w:hint="eastAsia" w:ascii="黑体" w:hAnsi="黑体" w:eastAsia="黑体" w:cs="黑体"/>
          <w:kern w:val="2"/>
          <w:sz w:val="21"/>
          <w:szCs w:val="21"/>
          <w:highlight w:val="none"/>
          <w:lang w:val="en-US" w:eastAsia="zh-CN" w:bidi="ar"/>
        </w:rPr>
        <w:t>4.1</w:t>
      </w:r>
      <w:r>
        <w:rPr>
          <w:rFonts w:hint="default" w:ascii="黑体" w:hAnsi="黑体" w:eastAsia="黑体" w:cs="黑体"/>
          <w:kern w:val="2"/>
          <w:sz w:val="21"/>
          <w:szCs w:val="21"/>
          <w:highlight w:val="none"/>
          <w:lang w:val="en-US" w:eastAsia="zh-CN" w:bidi="ar"/>
        </w:rPr>
        <w:t>.1</w:t>
      </w:r>
      <w:r>
        <w:rPr>
          <w:rFonts w:hint="eastAsia" w:ascii="黑体" w:hAnsi="黑体" w:eastAsia="黑体" w:cs="黑体"/>
          <w:kern w:val="2"/>
          <w:sz w:val="21"/>
          <w:szCs w:val="21"/>
          <w:highlight w:val="none"/>
          <w:lang w:val="en-US" w:eastAsia="zh-CN" w:bidi="ar"/>
        </w:rPr>
        <w:t>商品交易总额计算公式</w:t>
      </w:r>
      <w:bookmarkEnd w:id="13"/>
    </w:p>
    <w:p w14:paraId="2B7E9248">
      <w:pPr>
        <w:rPr>
          <w:rFonts w:hint="eastAsia" w:ascii="黑体" w:hAnsi="黑体" w:eastAsia="黑体" w:cs="黑体"/>
          <w:kern w:val="2"/>
          <w:sz w:val="21"/>
          <w:szCs w:val="21"/>
          <w:highlight w:val="none"/>
          <w:lang w:val="en-US" w:eastAsia="zh-CN" w:bidi="ar"/>
        </w:rPr>
      </w:pPr>
      <w:r>
        <w:rPr>
          <w:rFonts w:hint="eastAsia" w:ascii="黑体" w:hAnsi="黑体" w:eastAsia="黑体" w:cs="黑体"/>
          <w:kern w:val="2"/>
          <w:sz w:val="21"/>
          <w:szCs w:val="21"/>
          <w:highlight w:val="none"/>
          <w:lang w:val="en-US" w:eastAsia="zh-CN" w:bidi="ar"/>
        </w:rPr>
        <w:t xml:space="preserve">   </w:t>
      </w:r>
    </w:p>
    <w:p w14:paraId="5EC6C21B">
      <w:pPr>
        <w:jc w:val="center"/>
        <w:rPr>
          <w:i w:val="0"/>
          <w:kern w:val="2"/>
          <w:highlight w:val="none"/>
        </w:rPr>
      </w:pPr>
      <m:oMathPara>
        <m:oMath>
          <m:r>
            <m:rPr/>
            <w:rPr>
              <w:kern w:val="2"/>
              <w:highlight w:val="none"/>
            </w:rPr>
            <m:t>GM</m:t>
          </m:r>
          <m:sSub>
            <m:sSubPr>
              <m:ctrlPr>
                <w:rPr>
                  <w:kern w:val="2"/>
                  <w:highlight w:val="none"/>
                </w:rPr>
              </m:ctrlPr>
            </m:sSubPr>
            <m:e>
              <m:r>
                <m:rPr/>
                <w:rPr>
                  <w:kern w:val="2"/>
                  <w:highlight w:val="none"/>
                </w:rPr>
                <m:t>V</m:t>
              </m:r>
              <m:ctrlPr>
                <w:rPr>
                  <w:kern w:val="2"/>
                  <w:highlight w:val="none"/>
                </w:rPr>
              </m:ctrlPr>
            </m:e>
            <m:sub>
              <m:r>
                <m:rPr/>
                <w:rPr>
                  <w:kern w:val="2"/>
                  <w:highlight w:val="none"/>
                </w:rPr>
                <m:t>T</m:t>
              </m:r>
              <m:ctrlPr>
                <w:rPr>
                  <w:kern w:val="2"/>
                  <w:highlight w:val="none"/>
                </w:rPr>
              </m:ctrlPr>
            </m:sub>
          </m:sSub>
          <m:r>
            <m:rPr/>
            <w:rPr>
              <w:kern w:val="2"/>
              <w:highlight w:val="none"/>
            </w:rPr>
            <m:t>=</m:t>
          </m:r>
          <m:nary>
            <m:naryPr>
              <m:chr m:val="∑"/>
              <m:grow m:val="1"/>
              <m:limLoc m:val="subSup"/>
              <m:ctrlPr>
                <w:rPr>
                  <w:kern w:val="2"/>
                  <w:highlight w:val="none"/>
                </w:rPr>
              </m:ctrlPr>
            </m:naryPr>
            <m:sub>
              <m:r>
                <m:rPr/>
                <w:rPr>
                  <w:kern w:val="2"/>
                  <w:highlight w:val="none"/>
                </w:rPr>
                <m:t>i=1</m:t>
              </m:r>
              <m:ctrlPr>
                <w:rPr>
                  <w:kern w:val="2"/>
                  <w:highlight w:val="none"/>
                </w:rPr>
              </m:ctrlPr>
            </m:sub>
            <m:sup>
              <m:r>
                <m:rPr/>
                <w:rPr>
                  <w:kern w:val="2"/>
                  <w:highlight w:val="none"/>
                </w:rPr>
                <m:t>n</m:t>
              </m:r>
              <m:ctrlPr>
                <w:rPr>
                  <w:kern w:val="2"/>
                  <w:highlight w:val="none"/>
                </w:rPr>
              </m:ctrlPr>
            </m:sup>
            <m:e>
              <m:ctrlPr>
                <w:rPr>
                  <w:kern w:val="2"/>
                  <w:highlight w:val="none"/>
                </w:rPr>
              </m:ctrlPr>
            </m:e>
          </m:nary>
          <m:d>
            <m:dPr>
              <m:sepChr m:val=","/>
              <m:ctrlPr>
                <w:rPr>
                  <w:kern w:val="2"/>
                  <w:highlight w:val="none"/>
                </w:rPr>
              </m:ctrlPr>
            </m:dPr>
            <m:e>
              <m:sSub>
                <m:sSubPr>
                  <m:ctrlPr>
                    <w:rPr>
                      <w:kern w:val="2"/>
                      <w:highlight w:val="none"/>
                    </w:rPr>
                  </m:ctrlPr>
                </m:sSubPr>
                <m:e>
                  <m:r>
                    <m:rPr/>
                    <w:rPr>
                      <w:kern w:val="2"/>
                      <w:highlight w:val="none"/>
                    </w:rPr>
                    <m:t>Q</m:t>
                  </m:r>
                  <m:ctrlPr>
                    <w:rPr>
                      <w:kern w:val="2"/>
                      <w:highlight w:val="none"/>
                    </w:rPr>
                  </m:ctrlPr>
                </m:e>
                <m:sub>
                  <m:r>
                    <m:rPr/>
                    <w:rPr>
                      <w:kern w:val="2"/>
                      <w:highlight w:val="none"/>
                    </w:rPr>
                    <m:t>i</m:t>
                  </m:r>
                  <m:ctrlPr>
                    <w:rPr>
                      <w:kern w:val="2"/>
                      <w:highlight w:val="none"/>
                    </w:rPr>
                  </m:ctrlPr>
                </m:sub>
              </m:sSub>
              <m:r>
                <m:rPr/>
                <w:rPr>
                  <w:kern w:val="2"/>
                  <w:highlight w:val="none"/>
                </w:rPr>
                <m:t>×</m:t>
              </m:r>
              <m:sSub>
                <m:sSubPr>
                  <m:ctrlPr>
                    <w:rPr>
                      <w:kern w:val="2"/>
                      <w:highlight w:val="none"/>
                    </w:rPr>
                  </m:ctrlPr>
                </m:sSubPr>
                <m:e>
                  <m:r>
                    <m:rPr/>
                    <w:rPr>
                      <w:kern w:val="2"/>
                      <w:highlight w:val="none"/>
                    </w:rPr>
                    <m:t>P</m:t>
                  </m:r>
                  <m:ctrlPr>
                    <w:rPr>
                      <w:kern w:val="2"/>
                      <w:highlight w:val="none"/>
                    </w:rPr>
                  </m:ctrlPr>
                </m:e>
                <m:sub>
                  <m:r>
                    <m:rPr/>
                    <w:rPr>
                      <w:kern w:val="2"/>
                      <w:highlight w:val="none"/>
                    </w:rPr>
                    <m:t>i</m:t>
                  </m:r>
                  <m:ctrlPr>
                    <w:rPr>
                      <w:kern w:val="2"/>
                      <w:highlight w:val="none"/>
                    </w:rPr>
                  </m:ctrlPr>
                </m:sub>
              </m:sSub>
              <m:ctrlPr>
                <w:rPr>
                  <w:kern w:val="2"/>
                  <w:highlight w:val="none"/>
                </w:rPr>
              </m:ctrlPr>
            </m:e>
          </m:d>
        </m:oMath>
      </m:oMathPara>
    </w:p>
    <w:p w14:paraId="0BF2AB8C">
      <w:pPr>
        <w:rPr>
          <w:i w:val="0"/>
          <w:kern w:val="2"/>
          <w:highlight w:val="none"/>
        </w:rPr>
      </w:pPr>
    </w:p>
    <w:p w14:paraId="4EBD6147">
      <w:pPr>
        <w:keepNext w:val="0"/>
        <w:keepLines w:val="0"/>
        <w:pageBreakBefore w:val="0"/>
        <w:widowControl w:val="0"/>
        <w:kinsoku/>
        <w:wordWrap/>
        <w:overflowPunct/>
        <w:topLinePunct w:val="0"/>
        <w:autoSpaceDE/>
        <w:autoSpaceDN/>
        <w:bidi w:val="0"/>
        <w:adjustRightInd/>
        <w:snapToGrid/>
        <w:spacing w:before="120" w:after="120" w:line="288" w:lineRule="auto"/>
        <w:ind w:firstLine="420" w:firstLineChars="2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式中：</w:t>
      </w:r>
    </w:p>
    <w:p w14:paraId="0F55EFF4">
      <w:pPr>
        <w:keepNext w:val="0"/>
        <w:keepLines w:val="0"/>
        <w:pageBreakBefore w:val="0"/>
        <w:widowControl w:val="0"/>
        <w:kinsoku/>
        <w:wordWrap/>
        <w:overflowPunct/>
        <w:topLinePunct w:val="0"/>
        <w:autoSpaceDE/>
        <w:autoSpaceDN/>
        <w:bidi w:val="0"/>
        <w:adjustRightInd/>
        <w:snapToGrid/>
        <w:spacing w:before="120" w:after="120" w:line="288" w:lineRule="auto"/>
        <w:ind w:left="1675" w:leftChars="400" w:hanging="835" w:hangingChars="398"/>
        <w:textAlignment w:val="auto"/>
        <w:rPr>
          <w:rFonts w:hint="eastAsia" w:ascii="宋体" w:hAnsi="宋体" w:eastAsia="宋体" w:cs="宋体"/>
          <w:kern w:val="2"/>
          <w:sz w:val="21"/>
          <w:szCs w:val="21"/>
          <w:highlight w:val="none"/>
          <w:lang w:val="en-US" w:eastAsia="zh-CN"/>
        </w:rPr>
      </w:pPr>
      <m:oMath>
        <m:r>
          <m:rPr>
            <m:sty m:val="p"/>
          </m:rPr>
          <w:rPr>
            <w:rFonts w:hint="eastAsia" w:ascii="Cambria Math" w:hAnsi="Cambria Math" w:eastAsia="宋体" w:cs="宋体"/>
            <w:kern w:val="2"/>
            <w:sz w:val="21"/>
            <w:szCs w:val="21"/>
            <w:highlight w:val="none"/>
            <w:lang w:val="en-US" w:eastAsia="zh-CN"/>
          </w:rPr>
          <m:t>GM</m:t>
        </m:r>
        <m:sSub>
          <m:sSubPr>
            <m:ctrlPr>
              <w:rPr>
                <w:rFonts w:hint="eastAsia" w:ascii="Cambria Math" w:hAnsi="Cambria Math" w:eastAsia="宋体" w:cs="宋体"/>
                <w:kern w:val="2"/>
                <w:sz w:val="21"/>
                <w:szCs w:val="21"/>
                <w:highlight w:val="none"/>
                <w:lang w:val="en-US" w:eastAsia="zh-CN"/>
              </w:rPr>
            </m:ctrlPr>
          </m:sSubPr>
          <m:e>
            <m:r>
              <m:rPr>
                <m:sty m:val="p"/>
              </m:rPr>
              <w:rPr>
                <w:rFonts w:hint="eastAsia" w:ascii="Cambria Math" w:hAnsi="Cambria Math" w:eastAsia="宋体" w:cs="宋体"/>
                <w:kern w:val="2"/>
                <w:sz w:val="21"/>
                <w:szCs w:val="21"/>
                <w:highlight w:val="none"/>
                <w:lang w:val="en-US" w:eastAsia="zh-CN"/>
              </w:rPr>
              <m:t>V</m:t>
            </m:r>
            <m:ctrlPr>
              <w:rPr>
                <w:rFonts w:hint="eastAsia" w:ascii="Cambria Math" w:hAnsi="Cambria Math" w:eastAsia="宋体" w:cs="宋体"/>
                <w:kern w:val="2"/>
                <w:sz w:val="21"/>
                <w:szCs w:val="21"/>
                <w:highlight w:val="none"/>
                <w:lang w:val="en-US" w:eastAsia="zh-CN"/>
              </w:rPr>
            </m:ctrlPr>
          </m:e>
          <m:sub>
            <m:r>
              <m:rPr>
                <m:sty m:val="p"/>
              </m:rPr>
              <w:rPr>
                <w:rFonts w:hint="eastAsia" w:ascii="Cambria Math" w:hAnsi="Cambria Math" w:eastAsia="宋体" w:cs="宋体"/>
                <w:kern w:val="2"/>
                <w:sz w:val="21"/>
                <w:szCs w:val="21"/>
                <w:highlight w:val="none"/>
                <w:lang w:val="en-US" w:eastAsia="zh-CN"/>
              </w:rPr>
              <m:t>T</m:t>
            </m:r>
            <m:ctrlPr>
              <w:rPr>
                <w:rFonts w:hint="eastAsia" w:ascii="Cambria Math" w:hAnsi="Cambria Math" w:eastAsia="宋体" w:cs="宋体"/>
                <w:kern w:val="2"/>
                <w:sz w:val="21"/>
                <w:szCs w:val="21"/>
                <w:highlight w:val="none"/>
                <w:lang w:val="en-US" w:eastAsia="zh-CN"/>
              </w:rPr>
            </m:ctrlPr>
          </m:sub>
        </m:sSub>
      </m:oMath>
      <w:r>
        <w:rPr>
          <w:rFonts w:hint="eastAsia" w:ascii="宋体" w:hAnsi="宋体" w:eastAsia="宋体" w:cs="宋体"/>
          <w:kern w:val="2"/>
          <w:sz w:val="21"/>
          <w:szCs w:val="21"/>
          <w:highlight w:val="none"/>
          <w:lang w:val="en-US" w:eastAsia="zh-CN"/>
        </w:rPr>
        <w:t xml:space="preserve">—时间段 </w:t>
      </w:r>
      <m:oMath>
        <m:r>
          <m:rPr>
            <m:sty m:val="p"/>
          </m:rPr>
          <w:rPr>
            <w:rFonts w:hint="eastAsia" w:ascii="Cambria Math" w:hAnsi="Cambria Math" w:eastAsia="宋体" w:cs="宋体"/>
            <w:kern w:val="2"/>
            <w:sz w:val="21"/>
            <w:szCs w:val="21"/>
            <w:highlight w:val="none"/>
            <w:lang w:val="en-US" w:eastAsia="zh-CN"/>
          </w:rPr>
          <m:t>T</m:t>
        </m:r>
      </m:oMath>
      <w:r>
        <w:rPr>
          <w:rFonts w:hint="eastAsia" w:ascii="宋体" w:hAnsi="宋体" w:eastAsia="宋体" w:cs="宋体"/>
          <w:kern w:val="2"/>
          <w:sz w:val="21"/>
          <w:szCs w:val="21"/>
          <w:highlight w:val="none"/>
          <w:lang w:val="en-US" w:eastAsia="zh-CN"/>
        </w:rPr>
        <w:t xml:space="preserve"> 内的商品交易总额（Gross Merchandise Value），单位为货币；</w:t>
      </w:r>
    </w:p>
    <w:p w14:paraId="66250254">
      <w:pPr>
        <w:keepNext w:val="0"/>
        <w:keepLines w:val="0"/>
        <w:pageBreakBefore w:val="0"/>
        <w:widowControl w:val="0"/>
        <w:kinsoku/>
        <w:wordWrap/>
        <w:overflowPunct/>
        <w:topLinePunct w:val="0"/>
        <w:autoSpaceDE/>
        <w:autoSpaceDN/>
        <w:bidi w:val="0"/>
        <w:adjustRightInd/>
        <w:snapToGrid/>
        <w:spacing w:before="120" w:after="120" w:line="288" w:lineRule="auto"/>
        <w:ind w:left="1675" w:leftChars="400" w:hanging="835" w:hangingChars="398"/>
        <w:textAlignment w:val="auto"/>
        <w:rPr>
          <w:rFonts w:hint="eastAsia" w:ascii="宋体" w:hAnsi="宋体" w:eastAsia="宋体" w:cs="宋体"/>
          <w:kern w:val="2"/>
          <w:sz w:val="21"/>
          <w:szCs w:val="21"/>
          <w:highlight w:val="none"/>
          <w:lang w:val="en-US" w:eastAsia="zh-CN"/>
        </w:rPr>
      </w:pPr>
      <m:oMath>
        <m:sSub>
          <m:sSubPr>
            <m:ctrlPr>
              <w:rPr>
                <w:rFonts w:hint="eastAsia" w:ascii="Cambria Math" w:hAnsi="Cambria Math" w:eastAsia="宋体" w:cs="宋体"/>
                <w:kern w:val="2"/>
                <w:sz w:val="21"/>
                <w:szCs w:val="21"/>
                <w:highlight w:val="none"/>
                <w:lang w:val="en-US" w:eastAsia="zh-CN"/>
              </w:rPr>
            </m:ctrlPr>
          </m:sSubPr>
          <m:e>
            <m:r>
              <m:rPr>
                <m:sty m:val="p"/>
              </m:rPr>
              <w:rPr>
                <w:rFonts w:hint="eastAsia" w:ascii="Cambria Math" w:hAnsi="Cambria Math" w:eastAsia="宋体" w:cs="宋体"/>
                <w:kern w:val="2"/>
                <w:sz w:val="21"/>
                <w:szCs w:val="21"/>
                <w:highlight w:val="none"/>
                <w:lang w:val="en-US" w:eastAsia="zh-CN"/>
              </w:rPr>
              <m:t>Q</m:t>
            </m:r>
            <m:ctrlPr>
              <w:rPr>
                <w:rFonts w:hint="eastAsia" w:ascii="Cambria Math" w:hAnsi="Cambria Math" w:eastAsia="宋体" w:cs="宋体"/>
                <w:kern w:val="2"/>
                <w:sz w:val="21"/>
                <w:szCs w:val="21"/>
                <w:highlight w:val="none"/>
                <w:lang w:val="en-US" w:eastAsia="zh-CN"/>
              </w:rPr>
            </m:ctrlPr>
          </m:e>
          <m:sub>
            <m:r>
              <m:rPr>
                <m:sty m:val="p"/>
              </m:rPr>
              <w:rPr>
                <w:rFonts w:hint="eastAsia" w:ascii="Cambria Math" w:hAnsi="Cambria Math" w:eastAsia="宋体" w:cs="宋体"/>
                <w:kern w:val="2"/>
                <w:sz w:val="21"/>
                <w:szCs w:val="21"/>
                <w:highlight w:val="none"/>
                <w:lang w:val="en-US" w:eastAsia="zh-CN"/>
              </w:rPr>
              <m:t>i</m:t>
            </m:r>
            <m:ctrlPr>
              <w:rPr>
                <w:rFonts w:hint="eastAsia" w:ascii="Cambria Math" w:hAnsi="Cambria Math" w:eastAsia="宋体" w:cs="宋体"/>
                <w:kern w:val="2"/>
                <w:sz w:val="21"/>
                <w:szCs w:val="21"/>
                <w:highlight w:val="none"/>
                <w:lang w:val="en-US" w:eastAsia="zh-CN"/>
              </w:rPr>
            </m:ctrlPr>
          </m:sub>
        </m:sSub>
      </m:oMath>
      <w:r>
        <w:rPr>
          <w:rFonts w:hint="eastAsia" w:ascii="宋体" w:hAnsi="宋体" w:eastAsia="宋体" w:cs="宋体"/>
          <w:kern w:val="2"/>
          <w:sz w:val="21"/>
          <w:szCs w:val="21"/>
          <w:highlight w:val="none"/>
          <w:lang w:val="en-US" w:eastAsia="zh-CN"/>
        </w:rPr>
        <w:t xml:space="preserve">—第 </w:t>
      </w:r>
      <m:oMath>
        <m:r>
          <m:rPr>
            <m:sty m:val="p"/>
          </m:rPr>
          <w:rPr>
            <w:rFonts w:hint="eastAsia" w:ascii="Cambria Math" w:hAnsi="Cambria Math" w:eastAsia="宋体" w:cs="宋体"/>
            <w:kern w:val="2"/>
            <w:sz w:val="21"/>
            <w:szCs w:val="21"/>
            <w:highlight w:val="none"/>
            <w:lang w:val="en-US" w:eastAsia="zh-CN"/>
          </w:rPr>
          <m:t>i</m:t>
        </m:r>
      </m:oMath>
      <w:r>
        <w:rPr>
          <w:rFonts w:hint="eastAsia" w:ascii="宋体" w:hAnsi="宋体" w:eastAsia="宋体" w:cs="宋体"/>
          <w:kern w:val="2"/>
          <w:sz w:val="21"/>
          <w:szCs w:val="21"/>
          <w:highlight w:val="none"/>
          <w:lang w:val="en-US" w:eastAsia="zh-CN"/>
        </w:rPr>
        <w:t xml:space="preserve"> 种商品在时间段</w:t>
      </w:r>
      <m:oMath>
        <m:r>
          <m:rPr>
            <m:sty m:val="p"/>
          </m:rPr>
          <w:rPr>
            <w:rFonts w:hint="eastAsia" w:ascii="Cambria Math" w:hAnsi="Cambria Math" w:eastAsia="宋体" w:cs="宋体"/>
            <w:kern w:val="2"/>
            <w:sz w:val="21"/>
            <w:szCs w:val="21"/>
            <w:highlight w:val="none"/>
            <w:lang w:val="en-US" w:eastAsia="zh-CN"/>
          </w:rPr>
          <m:t>T</m:t>
        </m:r>
      </m:oMath>
      <w:r>
        <w:rPr>
          <w:rFonts w:hint="eastAsia" w:ascii="宋体" w:hAnsi="宋体" w:eastAsia="宋体" w:cs="宋体"/>
          <w:kern w:val="2"/>
          <w:sz w:val="21"/>
          <w:szCs w:val="21"/>
          <w:highlight w:val="none"/>
          <w:lang w:val="en-US" w:eastAsia="zh-CN"/>
        </w:rPr>
        <w:t>内的销售数量（Quantity Sold），单位为件或个；</w:t>
      </w:r>
    </w:p>
    <w:p w14:paraId="2CAC8C67">
      <w:pPr>
        <w:keepNext w:val="0"/>
        <w:keepLines w:val="0"/>
        <w:pageBreakBefore w:val="0"/>
        <w:widowControl w:val="0"/>
        <w:kinsoku/>
        <w:wordWrap/>
        <w:overflowPunct/>
        <w:topLinePunct w:val="0"/>
        <w:autoSpaceDE/>
        <w:autoSpaceDN/>
        <w:bidi w:val="0"/>
        <w:adjustRightInd/>
        <w:snapToGrid/>
        <w:spacing w:before="120" w:after="120" w:line="288" w:lineRule="auto"/>
        <w:ind w:left="1675" w:leftChars="400" w:hanging="835" w:hangingChars="398"/>
        <w:textAlignment w:val="auto"/>
        <w:rPr>
          <w:rFonts w:hint="eastAsia" w:ascii="宋体" w:hAnsi="宋体" w:eastAsia="宋体" w:cs="宋体"/>
          <w:kern w:val="2"/>
          <w:sz w:val="21"/>
          <w:szCs w:val="21"/>
          <w:highlight w:val="none"/>
          <w:lang w:val="en-US" w:eastAsia="zh-CN"/>
        </w:rPr>
      </w:pPr>
      <m:oMath>
        <m:sSub>
          <m:sSubPr>
            <m:ctrlPr>
              <w:rPr>
                <w:rFonts w:hint="eastAsia" w:ascii="Cambria Math" w:hAnsi="Cambria Math" w:eastAsia="宋体" w:cs="宋体"/>
                <w:kern w:val="2"/>
                <w:sz w:val="21"/>
                <w:szCs w:val="21"/>
                <w:highlight w:val="none"/>
                <w:lang w:val="en-US" w:eastAsia="zh-CN"/>
              </w:rPr>
            </m:ctrlPr>
          </m:sSubPr>
          <m:e>
            <m:r>
              <m:rPr>
                <m:sty m:val="p"/>
              </m:rPr>
              <w:rPr>
                <w:rFonts w:hint="eastAsia" w:ascii="Cambria Math" w:hAnsi="Cambria Math" w:eastAsia="宋体" w:cs="宋体"/>
                <w:kern w:val="2"/>
                <w:sz w:val="21"/>
                <w:szCs w:val="21"/>
                <w:highlight w:val="none"/>
                <w:lang w:val="en-US" w:eastAsia="zh-CN"/>
              </w:rPr>
              <m:t>P</m:t>
            </m:r>
            <m:ctrlPr>
              <w:rPr>
                <w:rFonts w:hint="eastAsia" w:ascii="Cambria Math" w:hAnsi="Cambria Math" w:eastAsia="宋体" w:cs="宋体"/>
                <w:kern w:val="2"/>
                <w:sz w:val="21"/>
                <w:szCs w:val="21"/>
                <w:highlight w:val="none"/>
                <w:lang w:val="en-US" w:eastAsia="zh-CN"/>
              </w:rPr>
            </m:ctrlPr>
          </m:e>
          <m:sub>
            <m:r>
              <m:rPr>
                <m:sty m:val="p"/>
              </m:rPr>
              <w:rPr>
                <w:rFonts w:hint="eastAsia" w:ascii="Cambria Math" w:hAnsi="Cambria Math" w:eastAsia="宋体" w:cs="宋体"/>
                <w:kern w:val="2"/>
                <w:sz w:val="21"/>
                <w:szCs w:val="21"/>
                <w:highlight w:val="none"/>
                <w:lang w:val="en-US" w:eastAsia="zh-CN"/>
              </w:rPr>
              <m:t>i</m:t>
            </m:r>
            <m:ctrlPr>
              <w:rPr>
                <w:rFonts w:hint="eastAsia" w:ascii="Cambria Math" w:hAnsi="Cambria Math" w:eastAsia="宋体" w:cs="宋体"/>
                <w:kern w:val="2"/>
                <w:sz w:val="21"/>
                <w:szCs w:val="21"/>
                <w:highlight w:val="none"/>
                <w:lang w:val="en-US" w:eastAsia="zh-CN"/>
              </w:rPr>
            </m:ctrlPr>
          </m:sub>
        </m:sSub>
      </m:oMath>
      <w:r>
        <w:rPr>
          <w:rFonts w:hint="eastAsia" w:ascii="宋体" w:hAnsi="宋体" w:eastAsia="宋体" w:cs="宋体"/>
          <w:kern w:val="2"/>
          <w:sz w:val="21"/>
          <w:szCs w:val="21"/>
          <w:highlight w:val="none"/>
          <w:lang w:val="en-US" w:eastAsia="zh-CN"/>
        </w:rPr>
        <w:t xml:space="preserve">—第 </w:t>
      </w:r>
      <m:oMath>
        <m:r>
          <m:rPr>
            <m:sty m:val="p"/>
          </m:rPr>
          <w:rPr>
            <w:rFonts w:hint="eastAsia" w:ascii="Cambria Math" w:hAnsi="Cambria Math" w:eastAsia="宋体" w:cs="宋体"/>
            <w:kern w:val="2"/>
            <w:sz w:val="21"/>
            <w:szCs w:val="21"/>
            <w:highlight w:val="none"/>
            <w:lang w:val="en-US" w:eastAsia="zh-CN"/>
          </w:rPr>
          <m:t>i</m:t>
        </m:r>
      </m:oMath>
      <w:r>
        <w:rPr>
          <w:rFonts w:hint="eastAsia" w:ascii="宋体" w:hAnsi="宋体" w:eastAsia="宋体" w:cs="宋体"/>
          <w:kern w:val="2"/>
          <w:sz w:val="21"/>
          <w:szCs w:val="21"/>
          <w:highlight w:val="none"/>
          <w:lang w:val="en-US" w:eastAsia="zh-CN"/>
        </w:rPr>
        <w:t xml:space="preserve"> 种商品的交易单价（Price per Unit），单位为货币/件；</w:t>
      </w:r>
    </w:p>
    <w:p w14:paraId="0DF57F2C">
      <w:pPr>
        <w:keepNext w:val="0"/>
        <w:keepLines w:val="0"/>
        <w:pageBreakBefore w:val="0"/>
        <w:widowControl w:val="0"/>
        <w:kinsoku/>
        <w:wordWrap/>
        <w:overflowPunct/>
        <w:topLinePunct w:val="0"/>
        <w:autoSpaceDE/>
        <w:autoSpaceDN/>
        <w:bidi w:val="0"/>
        <w:adjustRightInd/>
        <w:snapToGrid/>
        <w:spacing w:before="120" w:after="120" w:line="288" w:lineRule="auto"/>
        <w:ind w:left="1675" w:leftChars="400" w:hanging="835" w:hangingChars="398"/>
        <w:textAlignment w:val="auto"/>
        <w:rPr>
          <w:rFonts w:hint="eastAsia" w:ascii="宋体" w:hAnsi="宋体" w:eastAsia="宋体" w:cs="宋体"/>
          <w:kern w:val="2"/>
          <w:sz w:val="21"/>
          <w:szCs w:val="21"/>
          <w:highlight w:val="none"/>
          <w:lang w:val="en-US" w:eastAsia="zh-CN"/>
        </w:rPr>
      </w:pPr>
      <m:oMath>
        <m:r>
          <m:rPr>
            <m:sty m:val="p"/>
          </m:rPr>
          <w:rPr>
            <w:rFonts w:hint="eastAsia" w:ascii="Cambria Math" w:hAnsi="Cambria Math" w:eastAsia="宋体" w:cs="宋体"/>
            <w:kern w:val="2"/>
            <w:sz w:val="21"/>
            <w:szCs w:val="21"/>
            <w:highlight w:val="none"/>
            <w:lang w:val="en-US" w:eastAsia="zh-CN"/>
          </w:rPr>
          <m:t>n</m:t>
        </m:r>
      </m:oMath>
      <w:r>
        <w:rPr>
          <w:rFonts w:hint="eastAsia" w:ascii="宋体" w:hAnsi="宋体" w:eastAsia="宋体" w:cs="宋体"/>
          <w:kern w:val="2"/>
          <w:sz w:val="21"/>
          <w:szCs w:val="21"/>
          <w:highlight w:val="none"/>
          <w:lang w:val="en-US" w:eastAsia="zh-CN"/>
        </w:rPr>
        <w:t xml:space="preserve">—时间段 </w:t>
      </w:r>
      <m:oMath>
        <m:r>
          <m:rPr>
            <m:sty m:val="p"/>
          </m:rPr>
          <w:rPr>
            <w:rFonts w:hint="eastAsia" w:ascii="Cambria Math" w:hAnsi="Cambria Math" w:eastAsia="宋体" w:cs="宋体"/>
            <w:kern w:val="2"/>
            <w:sz w:val="21"/>
            <w:szCs w:val="21"/>
            <w:highlight w:val="none"/>
            <w:lang w:val="en-US" w:eastAsia="zh-CN"/>
          </w:rPr>
          <m:t>T</m:t>
        </m:r>
      </m:oMath>
      <w:r>
        <w:rPr>
          <w:rFonts w:hint="eastAsia" w:ascii="宋体" w:hAnsi="宋体" w:eastAsia="宋体" w:cs="宋体"/>
          <w:kern w:val="2"/>
          <w:sz w:val="21"/>
          <w:szCs w:val="21"/>
          <w:highlight w:val="none"/>
          <w:lang w:val="en-US" w:eastAsia="zh-CN"/>
        </w:rPr>
        <w:t xml:space="preserve"> 内独立商品的总类别数；</w:t>
      </w:r>
    </w:p>
    <w:p w14:paraId="6D67144E">
      <w:pPr>
        <w:keepNext w:val="0"/>
        <w:keepLines w:val="0"/>
        <w:pageBreakBefore w:val="0"/>
        <w:widowControl w:val="0"/>
        <w:kinsoku/>
        <w:wordWrap/>
        <w:overflowPunct/>
        <w:topLinePunct w:val="0"/>
        <w:autoSpaceDE/>
        <w:autoSpaceDN/>
        <w:bidi w:val="0"/>
        <w:adjustRightInd/>
        <w:snapToGrid/>
        <w:spacing w:before="120" w:after="120" w:line="288" w:lineRule="auto"/>
        <w:ind w:left="1675" w:leftChars="400" w:hanging="835" w:hangingChars="398"/>
        <w:textAlignment w:val="auto"/>
        <w:rPr>
          <w:rFonts w:hint="eastAsia" w:ascii="黑体" w:hAnsi="黑体" w:eastAsia="黑体" w:cs="黑体"/>
          <w:kern w:val="2"/>
          <w:sz w:val="21"/>
          <w:szCs w:val="21"/>
          <w:highlight w:val="none"/>
          <w:lang w:val="en-US" w:eastAsia="zh-CN" w:bidi="ar"/>
        </w:rPr>
      </w:pPr>
      <m:oMath>
        <m:r>
          <m:rPr>
            <m:sty m:val="p"/>
          </m:rPr>
          <w:rPr>
            <w:rFonts w:hint="eastAsia" w:ascii="Cambria Math" w:hAnsi="Cambria Math" w:eastAsia="宋体" w:cs="宋体"/>
            <w:kern w:val="2"/>
            <w:sz w:val="21"/>
            <w:szCs w:val="21"/>
            <w:highlight w:val="none"/>
            <w:lang w:val="en-US" w:eastAsia="zh-CN"/>
          </w:rPr>
          <m:t>T</m:t>
        </m:r>
      </m:oMath>
      <w:r>
        <w:rPr>
          <w:rFonts w:hint="eastAsia" w:ascii="宋体" w:hAnsi="宋体" w:eastAsia="宋体" w:cs="宋体"/>
          <w:kern w:val="2"/>
          <w:sz w:val="21"/>
          <w:szCs w:val="21"/>
          <w:highlight w:val="none"/>
          <w:lang w:val="en-US" w:eastAsia="zh-CN"/>
        </w:rPr>
        <w:t>—统计时间范围，如日、月、年等。</w:t>
      </w:r>
    </w:p>
    <w:p w14:paraId="03BE52E6">
      <w:pPr>
        <w:pStyle w:val="4"/>
        <w:keepNext w:val="0"/>
        <w:keepLines w:val="0"/>
        <w:pageBreakBefore w:val="0"/>
        <w:widowControl w:val="0"/>
        <w:kinsoku/>
        <w:wordWrap/>
        <w:overflowPunct/>
        <w:topLinePunct w:val="0"/>
        <w:autoSpaceDE/>
        <w:autoSpaceDN/>
        <w:bidi w:val="0"/>
        <w:adjustRightInd/>
        <w:snapToGrid/>
        <w:spacing w:before="320" w:beforeAutospacing="0" w:after="120" w:afterAutospacing="0" w:line="288" w:lineRule="auto"/>
        <w:ind w:firstLine="0" w:firstLineChars="0"/>
        <w:textAlignment w:val="auto"/>
        <w:outlineLvl w:val="1"/>
        <w:rPr>
          <w:rFonts w:hint="eastAsia" w:ascii="黑体" w:hAnsi="黑体" w:eastAsia="黑体" w:cs="黑体"/>
          <w:kern w:val="2"/>
          <w:sz w:val="21"/>
          <w:szCs w:val="21"/>
          <w:highlight w:val="none"/>
          <w:lang w:val="en-US" w:eastAsia="zh-CN" w:bidi="ar"/>
        </w:rPr>
      </w:pPr>
      <w:r>
        <w:rPr>
          <w:rFonts w:hint="eastAsia" w:ascii="黑体" w:hAnsi="黑体" w:eastAsia="黑体" w:cs="黑体"/>
          <w:b w:val="0"/>
          <w:bCs w:val="0"/>
          <w:kern w:val="2"/>
          <w:sz w:val="21"/>
          <w:szCs w:val="21"/>
          <w:highlight w:val="none"/>
          <w:lang w:val="en-US" w:eastAsia="zh-CN" w:bidi="ar"/>
        </w:rPr>
        <w:t>4.1</w:t>
      </w:r>
      <w:r>
        <w:rPr>
          <w:rFonts w:hint="default" w:ascii="黑体" w:hAnsi="黑体" w:eastAsia="黑体" w:cs="黑体"/>
          <w:b w:val="0"/>
          <w:bCs w:val="0"/>
          <w:kern w:val="2"/>
          <w:sz w:val="21"/>
          <w:szCs w:val="21"/>
          <w:highlight w:val="none"/>
          <w:lang w:val="en-US" w:eastAsia="zh-CN" w:bidi="ar"/>
        </w:rPr>
        <w:t>.</w:t>
      </w:r>
      <w:r>
        <w:rPr>
          <w:rFonts w:hint="eastAsia" w:ascii="黑体" w:hAnsi="黑体" w:eastAsia="黑体" w:cs="黑体"/>
          <w:b w:val="0"/>
          <w:bCs w:val="0"/>
          <w:kern w:val="2"/>
          <w:sz w:val="21"/>
          <w:szCs w:val="21"/>
          <w:highlight w:val="none"/>
          <w:lang w:val="en-US" w:eastAsia="zh-CN" w:bidi="ar"/>
        </w:rPr>
        <w:t>2商品交易总额应用场景</w:t>
      </w:r>
    </w:p>
    <w:p w14:paraId="573EB9EF">
      <w:pPr>
        <w:keepNext w:val="0"/>
        <w:keepLines w:val="0"/>
        <w:pageBreakBefore w:val="0"/>
        <w:widowControl w:val="0"/>
        <w:kinsoku/>
        <w:wordWrap/>
        <w:overflowPunct/>
        <w:topLinePunct w:val="0"/>
        <w:autoSpaceDE/>
        <w:autoSpaceDN/>
        <w:bidi w:val="0"/>
        <w:adjustRightInd/>
        <w:snapToGrid/>
        <w:spacing w:before="120" w:after="120" w:line="360" w:lineRule="auto"/>
        <w:ind w:firstLine="630" w:firstLineChars="3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a）评估市场地位：商品交易总额大表明消费者基数大、商品种类丰富，有较高的市场地位和增长潜力。</w:t>
      </w:r>
    </w:p>
    <w:p w14:paraId="3620F257">
      <w:pPr>
        <w:keepNext w:val="0"/>
        <w:keepLines w:val="0"/>
        <w:pageBreakBefore w:val="0"/>
        <w:widowControl w:val="0"/>
        <w:kinsoku/>
        <w:wordWrap/>
        <w:overflowPunct/>
        <w:topLinePunct w:val="0"/>
        <w:autoSpaceDE/>
        <w:autoSpaceDN/>
        <w:bidi w:val="0"/>
        <w:adjustRightInd/>
        <w:snapToGrid/>
        <w:spacing w:before="120" w:after="120" w:line="360" w:lineRule="auto"/>
        <w:ind w:firstLine="630" w:firstLineChars="3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b）制定营销策略：通过从品类/地区/人群等指标对商品交易总额进行分析，制定和优化营销策略。</w:t>
      </w:r>
    </w:p>
    <w:p w14:paraId="5EFE5CA5">
      <w:pPr>
        <w:keepNext w:val="0"/>
        <w:keepLines w:val="0"/>
        <w:pageBreakBefore w:val="0"/>
        <w:widowControl w:val="0"/>
        <w:kinsoku/>
        <w:wordWrap/>
        <w:overflowPunct/>
        <w:topLinePunct w:val="0"/>
        <w:autoSpaceDE/>
        <w:autoSpaceDN/>
        <w:bidi w:val="0"/>
        <w:adjustRightInd/>
        <w:snapToGrid/>
        <w:spacing w:before="120" w:after="120" w:line="360" w:lineRule="auto"/>
        <w:ind w:firstLine="630" w:firstLineChars="300"/>
        <w:textAlignment w:val="auto"/>
        <w:rPr>
          <w:rFonts w:hint="default" w:ascii="宋体" w:hAnsi="宋体" w:eastAsia="宋体" w:cs="宋体"/>
          <w:kern w:val="2"/>
          <w:highlight w:val="none"/>
          <w:lang w:val="en-US" w:eastAsia="zh-CN"/>
        </w:rPr>
      </w:pPr>
      <w:r>
        <w:rPr>
          <w:rFonts w:hint="eastAsia" w:ascii="宋体" w:hAnsi="宋体" w:eastAsia="宋体" w:cs="宋体"/>
          <w:kern w:val="2"/>
          <w:sz w:val="21"/>
          <w:szCs w:val="21"/>
          <w:highlight w:val="none"/>
          <w:lang w:val="en-US" w:eastAsia="zh-CN"/>
        </w:rPr>
        <w:t>c）判断市场规模：通过横向比较不同电商平台/品牌/企业商品交易总额的大小及增长率，判断市场竞争格局和市场规模。</w:t>
      </w:r>
    </w:p>
    <w:p w14:paraId="01DD9585">
      <w:pPr>
        <w:keepNext w:val="0"/>
        <w:keepLines w:val="0"/>
        <w:pageBreakBefore w:val="0"/>
        <w:widowControl/>
        <w:suppressLineNumbers w:val="0"/>
        <w:kinsoku/>
        <w:wordWrap/>
        <w:overflowPunct/>
        <w:topLinePunct w:val="0"/>
        <w:autoSpaceDE/>
        <w:autoSpaceDN/>
        <w:bidi w:val="0"/>
        <w:adjustRightInd/>
        <w:snapToGrid w:val="0"/>
        <w:spacing w:before="320" w:after="120" w:line="288" w:lineRule="auto"/>
        <w:jc w:val="left"/>
        <w:textAlignment w:val="auto"/>
        <w:rPr>
          <w:rFonts w:hint="default" w:ascii="黑体" w:hAnsi="黑体" w:eastAsia="黑体" w:cs="黑体"/>
          <w:kern w:val="2"/>
          <w:sz w:val="21"/>
          <w:szCs w:val="21"/>
          <w:highlight w:val="none"/>
          <w:lang w:val="en-US" w:eastAsia="zh-CN" w:bidi="ar"/>
        </w:rPr>
      </w:pPr>
      <w:r>
        <w:rPr>
          <w:rFonts w:hint="eastAsia" w:ascii="黑体" w:hAnsi="黑体" w:eastAsia="黑体" w:cs="黑体"/>
          <w:b w:val="0"/>
          <w:bCs w:val="0"/>
          <w:kern w:val="2"/>
          <w:sz w:val="21"/>
          <w:szCs w:val="21"/>
          <w:highlight w:val="none"/>
          <w:lang w:val="en-US" w:eastAsia="zh-CN" w:bidi="ar"/>
        </w:rPr>
        <w:t xml:space="preserve">4.2 </w:t>
      </w:r>
      <w:r>
        <w:rPr>
          <w:rFonts w:hint="eastAsia" w:ascii="黑体" w:hAnsi="黑体" w:eastAsia="黑体" w:cs="黑体"/>
          <w:kern w:val="2"/>
          <w:sz w:val="21"/>
          <w:szCs w:val="21"/>
          <w:highlight w:val="none"/>
          <w:lang w:val="en-US" w:eastAsia="zh-CN" w:bidi="ar"/>
        </w:rPr>
        <w:t>消费者声量计算公式及应用场景</w:t>
      </w:r>
    </w:p>
    <w:p w14:paraId="2799815A">
      <w:pPr>
        <w:keepNext w:val="0"/>
        <w:keepLines w:val="0"/>
        <w:pageBreakBefore w:val="0"/>
        <w:widowControl w:val="0"/>
        <w:kinsoku/>
        <w:wordWrap/>
        <w:overflowPunct/>
        <w:topLinePunct w:val="0"/>
        <w:autoSpaceDE/>
        <w:autoSpaceDN/>
        <w:bidi w:val="0"/>
        <w:adjustRightInd/>
        <w:snapToGrid/>
        <w:spacing w:before="320" w:after="120" w:line="288" w:lineRule="auto"/>
        <w:ind w:firstLine="0" w:firstLineChars="0"/>
        <w:jc w:val="left"/>
        <w:textAlignment w:val="auto"/>
        <w:outlineLvl w:val="1"/>
        <w:rPr>
          <w:rFonts w:hint="default" w:ascii="黑体" w:hAnsi="黑体" w:eastAsia="黑体" w:cs="黑体"/>
          <w:kern w:val="2"/>
          <w:sz w:val="21"/>
          <w:szCs w:val="21"/>
          <w:highlight w:val="none"/>
          <w:lang w:val="en-US" w:eastAsia="zh-CN" w:bidi="ar"/>
        </w:rPr>
      </w:pPr>
      <w:bookmarkStart w:id="14" w:name="_Toc4082"/>
      <w:r>
        <w:rPr>
          <w:rFonts w:hint="eastAsia" w:ascii="黑体" w:hAnsi="黑体" w:eastAsia="黑体" w:cs="黑体"/>
          <w:b w:val="0"/>
          <w:bCs w:val="0"/>
          <w:kern w:val="2"/>
          <w:sz w:val="21"/>
          <w:szCs w:val="21"/>
          <w:highlight w:val="none"/>
          <w:lang w:val="en-US" w:eastAsia="zh-CN" w:bidi="ar"/>
        </w:rPr>
        <w:t>4.2</w:t>
      </w:r>
      <w:r>
        <w:rPr>
          <w:rFonts w:hint="default" w:ascii="黑体" w:hAnsi="黑体" w:eastAsia="黑体" w:cs="黑体"/>
          <w:b w:val="0"/>
          <w:bCs w:val="0"/>
          <w:kern w:val="2"/>
          <w:sz w:val="21"/>
          <w:szCs w:val="21"/>
          <w:highlight w:val="none"/>
          <w:lang w:val="en-US" w:eastAsia="zh-CN" w:bidi="ar"/>
        </w:rPr>
        <w:t>.1</w:t>
      </w:r>
      <w:r>
        <w:rPr>
          <w:rFonts w:hint="eastAsia" w:ascii="黑体" w:hAnsi="黑体" w:eastAsia="黑体" w:cs="黑体"/>
          <w:b w:val="0"/>
          <w:bCs w:val="0"/>
          <w:kern w:val="2"/>
          <w:sz w:val="21"/>
          <w:szCs w:val="21"/>
          <w:highlight w:val="none"/>
          <w:lang w:val="en-US" w:eastAsia="zh-CN" w:bidi="ar"/>
        </w:rPr>
        <w:t xml:space="preserve"> 消费者声量</w:t>
      </w:r>
      <w:r>
        <w:rPr>
          <w:rFonts w:hint="eastAsia" w:ascii="黑体" w:hAnsi="黑体" w:eastAsia="黑体" w:cs="黑体"/>
          <w:kern w:val="2"/>
          <w:sz w:val="21"/>
          <w:szCs w:val="21"/>
          <w:highlight w:val="none"/>
          <w:lang w:val="en-US" w:eastAsia="zh-CN" w:bidi="ar"/>
        </w:rPr>
        <w:t>计算公式</w:t>
      </w:r>
      <w:bookmarkEnd w:id="14"/>
    </w:p>
    <w:p w14:paraId="6472590C">
      <w:pPr>
        <w:keepNext w:val="0"/>
        <w:keepLines w:val="0"/>
        <w:pageBreakBefore w:val="0"/>
        <w:widowControl w:val="0"/>
        <w:kinsoku/>
        <w:wordWrap/>
        <w:overflowPunct/>
        <w:topLinePunct w:val="0"/>
        <w:autoSpaceDE/>
        <w:autoSpaceDN/>
        <w:bidi w:val="0"/>
        <w:adjustRightInd/>
        <w:snapToGrid/>
        <w:spacing w:before="120" w:after="120" w:line="360" w:lineRule="auto"/>
        <w:ind w:firstLine="630" w:firstLineChars="300"/>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消费者声量是数字化时代品牌资产的核心指标之一，其计算需兼顾基础数据与多维加权模型，应用场景覆盖从营销到产品优化的全生命周期。需要结合互动行为（如转发、点赞）对声量的放大效应，以及情感倾向和媒体影响力差异，进行计算。</w:t>
      </w:r>
    </w:p>
    <w:p w14:paraId="6B304149">
      <w:pPr>
        <w:jc w:val="center"/>
        <w:rPr>
          <w:i w:val="0"/>
          <w:kern w:val="2"/>
          <w:highlight w:val="none"/>
        </w:rPr>
      </w:pPr>
      <m:oMathPara>
        <m:oMath>
          <m:r>
            <m:rPr/>
            <w:rPr>
              <w:kern w:val="2"/>
              <w:highlight w:val="none"/>
            </w:rPr>
            <m:t>CVV=</m:t>
          </m:r>
          <m:nary>
            <m:naryPr>
              <m:chr m:val="∑"/>
              <m:grow m:val="1"/>
              <m:limLoc m:val="subSup"/>
              <m:ctrlPr>
                <w:rPr>
                  <w:kern w:val="2"/>
                  <w:highlight w:val="none"/>
                </w:rPr>
              </m:ctrlPr>
            </m:naryPr>
            <m:sub>
              <m:r>
                <m:rPr/>
                <w:rPr>
                  <w:kern w:val="2"/>
                  <w:highlight w:val="none"/>
                </w:rPr>
                <m:t>i=1</m:t>
              </m:r>
              <m:ctrlPr>
                <w:rPr>
                  <w:kern w:val="2"/>
                  <w:highlight w:val="none"/>
                </w:rPr>
              </m:ctrlPr>
            </m:sub>
            <m:sup>
              <m:r>
                <m:rPr/>
                <w:rPr>
                  <w:kern w:val="2"/>
                  <w:highlight w:val="none"/>
                </w:rPr>
                <m:t>n</m:t>
              </m:r>
              <m:ctrlPr>
                <w:rPr>
                  <w:kern w:val="2"/>
                  <w:highlight w:val="none"/>
                </w:rPr>
              </m:ctrlPr>
            </m:sup>
            <m:e>
              <m:ctrlPr>
                <w:rPr>
                  <w:kern w:val="2"/>
                  <w:highlight w:val="none"/>
                </w:rPr>
              </m:ctrlPr>
            </m:e>
          </m:nary>
          <m:d>
            <m:dPr>
              <m:sepChr m:val=","/>
              <m:ctrlPr>
                <w:rPr>
                  <w:kern w:val="2"/>
                  <w:highlight w:val="none"/>
                </w:rPr>
              </m:ctrlPr>
            </m:dPr>
            <m:e>
              <m:d>
                <m:dPr>
                  <m:sepChr m:val=","/>
                  <m:ctrlPr>
                    <w:rPr>
                      <w:kern w:val="2"/>
                      <w:highlight w:val="none"/>
                    </w:rPr>
                  </m:ctrlPr>
                </m:dPr>
                <m:e>
                  <m:sSub>
                    <m:sSubPr>
                      <m:ctrlPr>
                        <w:rPr>
                          <w:kern w:val="2"/>
                          <w:highlight w:val="none"/>
                        </w:rPr>
                      </m:ctrlPr>
                    </m:sSubPr>
                    <m:e>
                      <m:r>
                        <m:rPr/>
                        <w:rPr>
                          <w:kern w:val="2"/>
                          <w:highlight w:val="none"/>
                        </w:rPr>
                        <m:t>P</m:t>
                      </m:r>
                      <m:ctrlPr>
                        <w:rPr>
                          <w:kern w:val="2"/>
                          <w:highlight w:val="none"/>
                        </w:rPr>
                      </m:ctrlPr>
                    </m:e>
                    <m:sub>
                      <m:r>
                        <m:rPr/>
                        <w:rPr>
                          <w:kern w:val="2"/>
                          <w:highlight w:val="none"/>
                        </w:rPr>
                        <m:t>i</m:t>
                      </m:r>
                      <m:ctrlPr>
                        <w:rPr>
                          <w:kern w:val="2"/>
                          <w:highlight w:val="none"/>
                        </w:rPr>
                      </m:ctrlPr>
                    </m:sub>
                  </m:sSub>
                  <m:r>
                    <m:rPr/>
                    <w:rPr>
                      <w:kern w:val="2"/>
                      <w:highlight w:val="none"/>
                    </w:rPr>
                    <m:t>+</m:t>
                  </m:r>
                  <m:sSub>
                    <m:sSubPr>
                      <m:ctrlPr>
                        <w:rPr>
                          <w:kern w:val="2"/>
                          <w:highlight w:val="none"/>
                        </w:rPr>
                      </m:ctrlPr>
                    </m:sSubPr>
                    <m:e>
                      <m:r>
                        <m:rPr/>
                        <w:rPr>
                          <w:kern w:val="2"/>
                          <w:highlight w:val="none"/>
                        </w:rPr>
                        <m:t>C</m:t>
                      </m:r>
                      <m:ctrlPr>
                        <w:rPr>
                          <w:kern w:val="2"/>
                          <w:highlight w:val="none"/>
                        </w:rPr>
                      </m:ctrlPr>
                    </m:e>
                    <m:sub>
                      <m:r>
                        <m:rPr/>
                        <w:rPr>
                          <w:kern w:val="2"/>
                          <w:highlight w:val="none"/>
                        </w:rPr>
                        <m:t>i</m:t>
                      </m:r>
                      <m:ctrlPr>
                        <w:rPr>
                          <w:kern w:val="2"/>
                          <w:highlight w:val="none"/>
                        </w:rPr>
                      </m:ctrlPr>
                    </m:sub>
                  </m:sSub>
                  <m:ctrlPr>
                    <w:rPr>
                      <w:kern w:val="2"/>
                      <w:highlight w:val="none"/>
                    </w:rPr>
                  </m:ctrlPr>
                </m:e>
              </m:d>
              <m:r>
                <m:rPr/>
                <w:rPr>
                  <w:kern w:val="2"/>
                  <w:highlight w:val="none"/>
                </w:rPr>
                <m:t>×</m:t>
              </m:r>
              <m:d>
                <m:dPr>
                  <m:sepChr m:val=","/>
                  <m:ctrlPr>
                    <w:rPr>
                      <w:kern w:val="2"/>
                      <w:highlight w:val="none"/>
                    </w:rPr>
                  </m:ctrlPr>
                </m:dPr>
                <m:e>
                  <m:r>
                    <m:rPr/>
                    <w:rPr>
                      <w:kern w:val="2"/>
                      <w:highlight w:val="none"/>
                    </w:rPr>
                    <m:t>1+α</m:t>
                  </m:r>
                  <m:sSub>
                    <m:sSubPr>
                      <m:ctrlPr>
                        <w:rPr>
                          <w:kern w:val="2"/>
                          <w:highlight w:val="none"/>
                        </w:rPr>
                      </m:ctrlPr>
                    </m:sSubPr>
                    <m:e>
                      <m:r>
                        <m:rPr/>
                        <w:rPr>
                          <w:kern w:val="2"/>
                          <w:highlight w:val="none"/>
                        </w:rPr>
                        <m:t>R</m:t>
                      </m:r>
                      <m:ctrlPr>
                        <w:rPr>
                          <w:kern w:val="2"/>
                          <w:highlight w:val="none"/>
                        </w:rPr>
                      </m:ctrlPr>
                    </m:e>
                    <m:sub>
                      <m:r>
                        <m:rPr/>
                        <w:rPr>
                          <w:kern w:val="2"/>
                          <w:highlight w:val="none"/>
                        </w:rPr>
                        <m:t>i</m:t>
                      </m:r>
                      <m:ctrlPr>
                        <w:rPr>
                          <w:kern w:val="2"/>
                          <w:highlight w:val="none"/>
                        </w:rPr>
                      </m:ctrlPr>
                    </m:sub>
                  </m:sSub>
                  <m:r>
                    <m:rPr/>
                    <w:rPr>
                      <w:kern w:val="2"/>
                      <w:highlight w:val="none"/>
                    </w:rPr>
                    <m:t>+β</m:t>
                  </m:r>
                  <m:sSub>
                    <m:sSubPr>
                      <m:ctrlPr>
                        <w:rPr>
                          <w:kern w:val="2"/>
                          <w:highlight w:val="none"/>
                        </w:rPr>
                      </m:ctrlPr>
                    </m:sSubPr>
                    <m:e>
                      <m:r>
                        <m:rPr/>
                        <w:rPr>
                          <w:kern w:val="2"/>
                          <w:highlight w:val="none"/>
                        </w:rPr>
                        <m:t>L</m:t>
                      </m:r>
                      <m:ctrlPr>
                        <w:rPr>
                          <w:kern w:val="2"/>
                          <w:highlight w:val="none"/>
                        </w:rPr>
                      </m:ctrlPr>
                    </m:e>
                    <m:sub>
                      <m:r>
                        <m:rPr/>
                        <w:rPr>
                          <w:kern w:val="2"/>
                          <w:highlight w:val="none"/>
                        </w:rPr>
                        <m:t>i</m:t>
                      </m:r>
                      <m:ctrlPr>
                        <w:rPr>
                          <w:kern w:val="2"/>
                          <w:highlight w:val="none"/>
                        </w:rPr>
                      </m:ctrlPr>
                    </m:sub>
                  </m:sSub>
                  <m:ctrlPr>
                    <w:rPr>
                      <w:kern w:val="2"/>
                      <w:highlight w:val="none"/>
                    </w:rPr>
                  </m:ctrlPr>
                </m:e>
              </m:d>
              <m:r>
                <m:rPr/>
                <w:rPr>
                  <w:kern w:val="2"/>
                  <w:highlight w:val="none"/>
                </w:rPr>
                <m:t>×</m:t>
              </m:r>
              <m:sSub>
                <m:sSubPr>
                  <m:ctrlPr>
                    <w:rPr>
                      <w:kern w:val="2"/>
                      <w:highlight w:val="none"/>
                    </w:rPr>
                  </m:ctrlPr>
                </m:sSubPr>
                <m:e>
                  <m:r>
                    <m:rPr/>
                    <w:rPr>
                      <w:kern w:val="2"/>
                      <w:highlight w:val="none"/>
                    </w:rPr>
                    <m:t>S</m:t>
                  </m:r>
                  <m:ctrlPr>
                    <w:rPr>
                      <w:kern w:val="2"/>
                      <w:highlight w:val="none"/>
                    </w:rPr>
                  </m:ctrlPr>
                </m:e>
                <m:sub>
                  <m:r>
                    <m:rPr/>
                    <w:rPr>
                      <w:kern w:val="2"/>
                      <w:highlight w:val="none"/>
                    </w:rPr>
                    <m:t>e,i</m:t>
                  </m:r>
                  <m:ctrlPr>
                    <w:rPr>
                      <w:kern w:val="2"/>
                      <w:highlight w:val="none"/>
                    </w:rPr>
                  </m:ctrlPr>
                </m:sub>
              </m:sSub>
              <m:r>
                <m:rPr/>
                <w:rPr>
                  <w:kern w:val="2"/>
                  <w:highlight w:val="none"/>
                </w:rPr>
                <m:t>×</m:t>
              </m:r>
              <m:sSub>
                <m:sSubPr>
                  <m:ctrlPr>
                    <w:rPr>
                      <w:kern w:val="2"/>
                      <w:highlight w:val="none"/>
                    </w:rPr>
                  </m:ctrlPr>
                </m:sSubPr>
                <m:e>
                  <m:r>
                    <m:rPr/>
                    <w:rPr>
                      <w:kern w:val="2"/>
                      <w:highlight w:val="none"/>
                    </w:rPr>
                    <m:t>W</m:t>
                  </m:r>
                  <m:ctrlPr>
                    <w:rPr>
                      <w:kern w:val="2"/>
                      <w:highlight w:val="none"/>
                    </w:rPr>
                  </m:ctrlPr>
                </m:e>
                <m:sub>
                  <m:r>
                    <m:rPr/>
                    <w:rPr>
                      <w:kern w:val="2"/>
                      <w:highlight w:val="none"/>
                    </w:rPr>
                    <m:t>c,i</m:t>
                  </m:r>
                  <m:ctrlPr>
                    <w:rPr>
                      <w:kern w:val="2"/>
                      <w:highlight w:val="none"/>
                    </w:rPr>
                  </m:ctrlPr>
                </m:sub>
              </m:sSub>
              <m:ctrlPr>
                <w:rPr>
                  <w:kern w:val="2"/>
                  <w:highlight w:val="none"/>
                </w:rPr>
              </m:ctrlPr>
            </m:e>
          </m:d>
        </m:oMath>
      </m:oMathPara>
    </w:p>
    <w:p w14:paraId="3B113D0A">
      <w:pPr>
        <w:keepNext w:val="0"/>
        <w:keepLines w:val="0"/>
        <w:pageBreakBefore w:val="0"/>
        <w:widowControl w:val="0"/>
        <w:kinsoku/>
        <w:wordWrap/>
        <w:overflowPunct/>
        <w:topLinePunct w:val="0"/>
        <w:autoSpaceDE/>
        <w:autoSpaceDN/>
        <w:bidi w:val="0"/>
        <w:adjustRightInd/>
        <w:snapToGrid/>
        <w:spacing w:before="120" w:after="120" w:line="288" w:lineRule="auto"/>
        <w:ind w:firstLine="420" w:firstLineChars="2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式中：</w:t>
      </w:r>
    </w:p>
    <w:p w14:paraId="581BC19A">
      <w:pPr>
        <w:keepNext w:val="0"/>
        <w:keepLines w:val="0"/>
        <w:pageBreakBefore w:val="0"/>
        <w:widowControl w:val="0"/>
        <w:kinsoku/>
        <w:wordWrap/>
        <w:overflowPunct/>
        <w:topLinePunct w:val="0"/>
        <w:autoSpaceDE/>
        <w:autoSpaceDN/>
        <w:bidi w:val="0"/>
        <w:adjustRightInd/>
        <w:snapToGrid/>
        <w:spacing w:before="120" w:after="120" w:line="288" w:lineRule="auto"/>
        <w:ind w:left="1680" w:leftChars="400" w:hanging="840" w:hangingChars="400"/>
        <w:jc w:val="left"/>
        <w:textAlignment w:val="auto"/>
        <w:rPr>
          <w:rFonts w:hint="default" w:ascii="宋体" w:hAnsi="宋体" w:cs="宋体" w:eastAsiaTheme="minorEastAsia"/>
          <w:kern w:val="2"/>
          <w:sz w:val="21"/>
          <w:szCs w:val="21"/>
          <w:highlight w:val="none"/>
          <w:lang w:val="en-US" w:eastAsia="zh-CN"/>
        </w:rPr>
      </w:pPr>
      <m:oMath>
        <m:r>
          <m:rPr/>
          <w:rPr>
            <w:kern w:val="2"/>
            <w:highlight w:val="none"/>
          </w:rPr>
          <m:t>CVV</m:t>
        </m:r>
      </m:oMath>
      <w:r>
        <w:rPr>
          <w:rFonts w:hint="eastAsia"/>
          <w:i w:val="0"/>
          <w:kern w:val="2"/>
          <w:highlight w:val="none"/>
          <w:lang w:eastAsia="zh-CN"/>
        </w:rPr>
        <w:t>—</w:t>
      </w:r>
      <w:r>
        <w:rPr>
          <w:rFonts w:hint="eastAsia"/>
          <w:i w:val="0"/>
          <w:kern w:val="2"/>
          <w:highlight w:val="none"/>
          <w:lang w:val="en-US" w:eastAsia="zh-CN"/>
        </w:rPr>
        <w:t>某品牌或者商品在一定时间内的消费者声量总额；</w:t>
      </w:r>
    </w:p>
    <w:p w14:paraId="3034E80C">
      <w:pPr>
        <w:keepNext w:val="0"/>
        <w:keepLines w:val="0"/>
        <w:pageBreakBefore w:val="0"/>
        <w:widowControl w:val="0"/>
        <w:kinsoku/>
        <w:wordWrap/>
        <w:overflowPunct/>
        <w:topLinePunct w:val="0"/>
        <w:autoSpaceDE/>
        <w:autoSpaceDN/>
        <w:bidi w:val="0"/>
        <w:adjustRightInd/>
        <w:snapToGrid/>
        <w:spacing w:before="120" w:after="120" w:line="288" w:lineRule="auto"/>
        <w:ind w:left="1680" w:leftChars="400" w:hanging="840" w:hangingChars="400"/>
        <w:textAlignment w:val="auto"/>
        <w:rPr>
          <w:rFonts w:hint="eastAsia" w:ascii="宋体" w:hAnsi="宋体" w:eastAsia="宋体" w:cs="宋体"/>
          <w:kern w:val="2"/>
          <w:sz w:val="21"/>
          <w:szCs w:val="21"/>
          <w:highlight w:val="none"/>
          <w:lang w:val="en-US" w:eastAsia="zh-CN"/>
        </w:rPr>
      </w:pPr>
      <m:oMath>
        <m:sSub>
          <m:sSubPr>
            <m:ctrlPr>
              <w:rPr>
                <w:rFonts w:hint="eastAsia" w:ascii="Cambria Math" w:hAnsi="Cambria Math" w:eastAsia="宋体" w:cs="宋体"/>
                <w:kern w:val="2"/>
                <w:sz w:val="21"/>
                <w:szCs w:val="21"/>
                <w:highlight w:val="none"/>
                <w:lang w:val="en-US" w:eastAsia="zh-CN"/>
              </w:rPr>
            </m:ctrlPr>
          </m:sSubPr>
          <m:e>
            <m:r>
              <m:rPr>
                <m:sty m:val="p"/>
              </m:rPr>
              <w:rPr>
                <w:rFonts w:hint="eastAsia" w:ascii="Cambria Math" w:hAnsi="Cambria Math" w:eastAsia="宋体" w:cs="宋体"/>
                <w:kern w:val="2"/>
                <w:sz w:val="21"/>
                <w:szCs w:val="21"/>
                <w:highlight w:val="none"/>
                <w:lang w:val="en-US" w:eastAsia="zh-CN"/>
              </w:rPr>
              <m:t>P</m:t>
            </m:r>
            <m:ctrlPr>
              <w:rPr>
                <w:rFonts w:hint="eastAsia" w:ascii="Cambria Math" w:hAnsi="Cambria Math" w:eastAsia="宋体" w:cs="宋体"/>
                <w:kern w:val="2"/>
                <w:sz w:val="21"/>
                <w:szCs w:val="21"/>
                <w:highlight w:val="none"/>
                <w:lang w:val="en-US" w:eastAsia="zh-CN"/>
              </w:rPr>
            </m:ctrlPr>
          </m:e>
          <m:sub>
            <m:r>
              <m:rPr>
                <m:sty m:val="p"/>
              </m:rPr>
              <w:rPr>
                <w:rFonts w:hint="eastAsia" w:ascii="Cambria Math" w:hAnsi="Cambria Math" w:eastAsia="宋体" w:cs="宋体"/>
                <w:kern w:val="2"/>
                <w:sz w:val="21"/>
                <w:szCs w:val="21"/>
                <w:highlight w:val="none"/>
                <w:lang w:val="en-US" w:eastAsia="zh-CN"/>
              </w:rPr>
              <m:t>i</m:t>
            </m:r>
            <m:ctrlPr>
              <w:rPr>
                <w:rFonts w:hint="eastAsia" w:ascii="Cambria Math" w:hAnsi="Cambria Math" w:eastAsia="宋体" w:cs="宋体"/>
                <w:kern w:val="2"/>
                <w:sz w:val="21"/>
                <w:szCs w:val="21"/>
                <w:highlight w:val="none"/>
                <w:lang w:val="en-US" w:eastAsia="zh-CN"/>
              </w:rPr>
            </m:ctrlPr>
          </m:sub>
        </m:sSub>
      </m:oMath>
      <w:r>
        <w:rPr>
          <w:rFonts w:hint="eastAsia" w:hAnsi="Cambria Math" w:eastAsia="宋体" w:cs="宋体"/>
          <w:i w:val="0"/>
          <w:kern w:val="2"/>
          <w:sz w:val="21"/>
          <w:szCs w:val="21"/>
          <w:highlight w:val="none"/>
          <w:lang w:val="en-US" w:eastAsia="zh-CN"/>
        </w:rPr>
        <w:t>—</w:t>
      </w:r>
      <w:r>
        <w:rPr>
          <w:rFonts w:hint="eastAsia" w:ascii="宋体" w:hAnsi="宋体" w:eastAsia="宋体" w:cs="宋体"/>
          <w:kern w:val="2"/>
          <w:sz w:val="21"/>
          <w:szCs w:val="21"/>
          <w:highlight w:val="none"/>
          <w:lang w:val="en-US" w:eastAsia="zh-CN"/>
        </w:rPr>
        <w:t>第</w:t>
      </w:r>
      <m:oMath>
        <m:r>
          <m:rPr>
            <m:sty m:val="p"/>
          </m:rPr>
          <w:rPr>
            <w:rFonts w:hint="eastAsia" w:ascii="Cambria Math" w:hAnsi="Cambria Math" w:eastAsia="宋体" w:cs="宋体"/>
            <w:kern w:val="2"/>
            <w:sz w:val="21"/>
            <w:szCs w:val="21"/>
            <w:highlight w:val="none"/>
            <w:lang w:val="en-US" w:eastAsia="zh-CN"/>
          </w:rPr>
          <m:t>i</m:t>
        </m:r>
      </m:oMath>
      <w:r>
        <w:rPr>
          <w:rFonts w:hint="eastAsia" w:ascii="宋体" w:hAnsi="宋体" w:eastAsia="宋体" w:cs="宋体"/>
          <w:kern w:val="2"/>
          <w:sz w:val="21"/>
          <w:szCs w:val="21"/>
          <w:highlight w:val="none"/>
          <w:lang w:val="en-US" w:eastAsia="zh-CN"/>
        </w:rPr>
        <w:t>个媒体的有效帖子数（去重后）；</w:t>
      </w:r>
    </w:p>
    <w:p w14:paraId="6B997A2C">
      <w:pPr>
        <w:keepNext w:val="0"/>
        <w:keepLines w:val="0"/>
        <w:pageBreakBefore w:val="0"/>
        <w:widowControl w:val="0"/>
        <w:kinsoku/>
        <w:wordWrap/>
        <w:overflowPunct/>
        <w:topLinePunct w:val="0"/>
        <w:autoSpaceDE/>
        <w:autoSpaceDN/>
        <w:bidi w:val="0"/>
        <w:adjustRightInd/>
        <w:snapToGrid/>
        <w:spacing w:before="120" w:after="120" w:line="288" w:lineRule="auto"/>
        <w:ind w:left="1680" w:leftChars="400" w:hanging="840" w:hangingChars="400"/>
        <w:textAlignment w:val="auto"/>
        <w:rPr>
          <w:rFonts w:hint="eastAsia" w:ascii="宋体" w:hAnsi="宋体" w:eastAsia="宋体" w:cs="宋体"/>
          <w:kern w:val="2"/>
          <w:sz w:val="21"/>
          <w:szCs w:val="21"/>
          <w:highlight w:val="none"/>
          <w:lang w:val="en-US" w:eastAsia="zh-CN"/>
        </w:rPr>
      </w:pPr>
      <m:oMath>
        <m:sSub>
          <m:sSubPr>
            <m:ctrlPr>
              <w:rPr>
                <w:rFonts w:hint="eastAsia" w:ascii="Cambria Math" w:hAnsi="Cambria Math" w:eastAsia="宋体" w:cs="宋体"/>
                <w:kern w:val="2"/>
                <w:sz w:val="21"/>
                <w:szCs w:val="21"/>
                <w:highlight w:val="none"/>
                <w:lang w:val="en-US" w:eastAsia="zh-CN"/>
              </w:rPr>
            </m:ctrlPr>
          </m:sSubPr>
          <m:e>
            <m:r>
              <m:rPr>
                <m:sty m:val="p"/>
              </m:rPr>
              <w:rPr>
                <w:rFonts w:hint="eastAsia" w:ascii="Cambria Math" w:hAnsi="Cambria Math" w:eastAsia="宋体" w:cs="宋体"/>
                <w:kern w:val="2"/>
                <w:sz w:val="21"/>
                <w:szCs w:val="21"/>
                <w:highlight w:val="none"/>
                <w:lang w:val="en-US" w:eastAsia="zh-CN"/>
              </w:rPr>
              <m:t>C</m:t>
            </m:r>
            <m:ctrlPr>
              <w:rPr>
                <w:rFonts w:hint="eastAsia" w:ascii="Cambria Math" w:hAnsi="Cambria Math" w:eastAsia="宋体" w:cs="宋体"/>
                <w:kern w:val="2"/>
                <w:sz w:val="21"/>
                <w:szCs w:val="21"/>
                <w:highlight w:val="none"/>
                <w:lang w:val="en-US" w:eastAsia="zh-CN"/>
              </w:rPr>
            </m:ctrlPr>
          </m:e>
          <m:sub>
            <m:r>
              <m:rPr>
                <m:sty m:val="p"/>
              </m:rPr>
              <w:rPr>
                <w:rFonts w:hint="eastAsia" w:ascii="Cambria Math" w:hAnsi="Cambria Math" w:eastAsia="宋体" w:cs="宋体"/>
                <w:kern w:val="2"/>
                <w:sz w:val="21"/>
                <w:szCs w:val="21"/>
                <w:highlight w:val="none"/>
                <w:lang w:val="en-US" w:eastAsia="zh-CN"/>
              </w:rPr>
              <m:t>i</m:t>
            </m:r>
            <m:ctrlPr>
              <w:rPr>
                <w:rFonts w:hint="eastAsia" w:ascii="Cambria Math" w:hAnsi="Cambria Math" w:eastAsia="宋体" w:cs="宋体"/>
                <w:kern w:val="2"/>
                <w:sz w:val="21"/>
                <w:szCs w:val="21"/>
                <w:highlight w:val="none"/>
                <w:lang w:val="en-US" w:eastAsia="zh-CN"/>
              </w:rPr>
            </m:ctrlPr>
          </m:sub>
        </m:sSub>
      </m:oMath>
      <w:r>
        <w:rPr>
          <w:rFonts w:hint="eastAsia" w:hAnsi="Cambria Math" w:eastAsia="宋体" w:cs="宋体"/>
          <w:i w:val="0"/>
          <w:kern w:val="2"/>
          <w:sz w:val="21"/>
          <w:szCs w:val="21"/>
          <w:highlight w:val="none"/>
          <w:lang w:val="en-US" w:eastAsia="zh-CN"/>
        </w:rPr>
        <w:t>—</w:t>
      </w:r>
      <w:r>
        <w:rPr>
          <w:rFonts w:hint="eastAsia" w:ascii="宋体" w:hAnsi="宋体" w:eastAsia="宋体" w:cs="宋体"/>
          <w:kern w:val="2"/>
          <w:sz w:val="21"/>
          <w:szCs w:val="21"/>
          <w:highlight w:val="none"/>
          <w:lang w:val="en-US" w:eastAsia="zh-CN"/>
        </w:rPr>
        <w:t>第</w:t>
      </w:r>
      <m:oMath>
        <m:r>
          <m:rPr>
            <m:sty m:val="p"/>
          </m:rPr>
          <w:rPr>
            <w:rFonts w:hint="eastAsia" w:ascii="Cambria Math" w:hAnsi="Cambria Math" w:eastAsia="宋体" w:cs="宋体"/>
            <w:kern w:val="2"/>
            <w:sz w:val="21"/>
            <w:szCs w:val="21"/>
            <w:highlight w:val="none"/>
            <w:lang w:val="en-US" w:eastAsia="zh-CN"/>
          </w:rPr>
          <m:t>i</m:t>
        </m:r>
      </m:oMath>
      <w:r>
        <w:rPr>
          <w:rFonts w:hint="eastAsia" w:ascii="宋体" w:hAnsi="宋体" w:eastAsia="宋体" w:cs="宋体"/>
          <w:kern w:val="2"/>
          <w:sz w:val="21"/>
          <w:szCs w:val="21"/>
          <w:highlight w:val="none"/>
          <w:lang w:val="en-US" w:eastAsia="zh-CN"/>
        </w:rPr>
        <w:t>个媒体的有效评论数；</w:t>
      </w:r>
    </w:p>
    <w:p w14:paraId="05E0B207">
      <w:pPr>
        <w:keepNext w:val="0"/>
        <w:keepLines w:val="0"/>
        <w:pageBreakBefore w:val="0"/>
        <w:widowControl w:val="0"/>
        <w:kinsoku/>
        <w:wordWrap/>
        <w:overflowPunct/>
        <w:topLinePunct w:val="0"/>
        <w:autoSpaceDE/>
        <w:autoSpaceDN/>
        <w:bidi w:val="0"/>
        <w:adjustRightInd/>
        <w:snapToGrid/>
        <w:spacing w:before="120" w:after="120" w:line="288" w:lineRule="auto"/>
        <w:ind w:left="1680" w:leftChars="400" w:hanging="840" w:hangingChars="400"/>
        <w:textAlignment w:val="auto"/>
        <w:rPr>
          <w:rFonts w:hint="eastAsia" w:ascii="宋体" w:hAnsi="宋体" w:eastAsia="宋体" w:cs="宋体"/>
          <w:kern w:val="2"/>
          <w:sz w:val="21"/>
          <w:szCs w:val="21"/>
          <w:highlight w:val="none"/>
          <w:lang w:val="en-US" w:eastAsia="zh-CN"/>
        </w:rPr>
      </w:pPr>
      <m:oMath>
        <m:sSub>
          <m:sSubPr>
            <m:ctrlPr>
              <w:rPr>
                <w:rFonts w:hint="eastAsia" w:ascii="Cambria Math" w:hAnsi="Cambria Math" w:eastAsia="宋体" w:cs="宋体"/>
                <w:kern w:val="2"/>
                <w:sz w:val="21"/>
                <w:szCs w:val="21"/>
                <w:highlight w:val="none"/>
                <w:lang w:val="en-US" w:eastAsia="zh-CN"/>
              </w:rPr>
            </m:ctrlPr>
          </m:sSubPr>
          <m:e>
            <m:r>
              <m:rPr>
                <m:sty m:val="p"/>
              </m:rPr>
              <w:rPr>
                <w:rFonts w:hint="eastAsia" w:ascii="Cambria Math" w:hAnsi="Cambria Math" w:eastAsia="宋体" w:cs="宋体"/>
                <w:kern w:val="2"/>
                <w:sz w:val="21"/>
                <w:szCs w:val="21"/>
                <w:highlight w:val="none"/>
                <w:lang w:val="en-US" w:eastAsia="zh-CN"/>
              </w:rPr>
              <m:t>R</m:t>
            </m:r>
            <m:ctrlPr>
              <w:rPr>
                <w:rFonts w:hint="eastAsia" w:ascii="Cambria Math" w:hAnsi="Cambria Math" w:eastAsia="宋体" w:cs="宋体"/>
                <w:kern w:val="2"/>
                <w:sz w:val="21"/>
                <w:szCs w:val="21"/>
                <w:highlight w:val="none"/>
                <w:lang w:val="en-US" w:eastAsia="zh-CN"/>
              </w:rPr>
            </m:ctrlPr>
          </m:e>
          <m:sub>
            <m:r>
              <m:rPr>
                <m:sty m:val="p"/>
              </m:rPr>
              <w:rPr>
                <w:rFonts w:hint="eastAsia" w:ascii="Cambria Math" w:hAnsi="Cambria Math" w:eastAsia="宋体" w:cs="宋体"/>
                <w:kern w:val="2"/>
                <w:sz w:val="21"/>
                <w:szCs w:val="21"/>
                <w:highlight w:val="none"/>
                <w:lang w:val="en-US" w:eastAsia="zh-CN"/>
              </w:rPr>
              <m:t>i</m:t>
            </m:r>
            <m:ctrlPr>
              <w:rPr>
                <w:rFonts w:hint="eastAsia" w:ascii="Cambria Math" w:hAnsi="Cambria Math" w:eastAsia="宋体" w:cs="宋体"/>
                <w:kern w:val="2"/>
                <w:sz w:val="21"/>
                <w:szCs w:val="21"/>
                <w:highlight w:val="none"/>
                <w:lang w:val="en-US" w:eastAsia="zh-CN"/>
              </w:rPr>
            </m:ctrlPr>
          </m:sub>
        </m:sSub>
      </m:oMath>
      <w:r>
        <w:rPr>
          <w:rFonts w:hint="eastAsia" w:hAnsi="Cambria Math" w:eastAsia="宋体" w:cs="宋体"/>
          <w:i w:val="0"/>
          <w:kern w:val="2"/>
          <w:sz w:val="21"/>
          <w:szCs w:val="21"/>
          <w:highlight w:val="none"/>
          <w:lang w:val="en-US" w:eastAsia="zh-CN"/>
        </w:rPr>
        <w:t>—</w:t>
      </w:r>
      <w:r>
        <w:rPr>
          <w:rFonts w:hint="eastAsia" w:ascii="宋体" w:hAnsi="宋体" w:eastAsia="宋体" w:cs="宋体"/>
          <w:kern w:val="2"/>
          <w:sz w:val="21"/>
          <w:szCs w:val="21"/>
          <w:highlight w:val="none"/>
          <w:lang w:val="en-US" w:eastAsia="zh-CN"/>
        </w:rPr>
        <w:t>平均每条内容的转发次数；</w:t>
      </w:r>
    </w:p>
    <w:p w14:paraId="6D2434FB">
      <w:pPr>
        <w:keepNext w:val="0"/>
        <w:keepLines w:val="0"/>
        <w:pageBreakBefore w:val="0"/>
        <w:widowControl w:val="0"/>
        <w:kinsoku/>
        <w:wordWrap/>
        <w:overflowPunct/>
        <w:topLinePunct w:val="0"/>
        <w:autoSpaceDE/>
        <w:autoSpaceDN/>
        <w:bidi w:val="0"/>
        <w:adjustRightInd/>
        <w:snapToGrid/>
        <w:spacing w:before="120" w:after="120" w:line="288" w:lineRule="auto"/>
        <w:ind w:left="1680" w:leftChars="400" w:hanging="840" w:hangingChars="400"/>
        <w:textAlignment w:val="auto"/>
        <w:rPr>
          <w:rFonts w:hint="eastAsia" w:ascii="宋体" w:hAnsi="宋体" w:eastAsia="宋体" w:cs="宋体"/>
          <w:kern w:val="2"/>
          <w:sz w:val="21"/>
          <w:szCs w:val="21"/>
          <w:highlight w:val="none"/>
          <w:lang w:val="en-US" w:eastAsia="zh-CN"/>
        </w:rPr>
      </w:pPr>
      <m:oMath>
        <m:sSub>
          <m:sSubPr>
            <m:ctrlPr>
              <w:rPr>
                <w:rFonts w:hint="eastAsia" w:ascii="Cambria Math" w:hAnsi="Cambria Math" w:eastAsia="宋体" w:cs="宋体"/>
                <w:kern w:val="2"/>
                <w:sz w:val="21"/>
                <w:szCs w:val="21"/>
                <w:highlight w:val="none"/>
                <w:lang w:val="en-US" w:eastAsia="zh-CN"/>
              </w:rPr>
            </m:ctrlPr>
          </m:sSubPr>
          <m:e>
            <m:r>
              <m:rPr>
                <m:sty m:val="p"/>
              </m:rPr>
              <w:rPr>
                <w:rFonts w:hint="eastAsia" w:ascii="Cambria Math" w:hAnsi="Cambria Math" w:eastAsia="宋体" w:cs="宋体"/>
                <w:kern w:val="2"/>
                <w:sz w:val="21"/>
                <w:szCs w:val="21"/>
                <w:highlight w:val="none"/>
                <w:lang w:val="en-US" w:eastAsia="zh-CN"/>
              </w:rPr>
              <m:t>L</m:t>
            </m:r>
            <m:ctrlPr>
              <w:rPr>
                <w:rFonts w:hint="eastAsia" w:ascii="Cambria Math" w:hAnsi="Cambria Math" w:eastAsia="宋体" w:cs="宋体"/>
                <w:kern w:val="2"/>
                <w:sz w:val="21"/>
                <w:szCs w:val="21"/>
                <w:highlight w:val="none"/>
                <w:lang w:val="en-US" w:eastAsia="zh-CN"/>
              </w:rPr>
            </m:ctrlPr>
          </m:e>
          <m:sub>
            <m:r>
              <m:rPr>
                <m:sty m:val="p"/>
              </m:rPr>
              <w:rPr>
                <w:rFonts w:hint="eastAsia" w:ascii="Cambria Math" w:hAnsi="Cambria Math" w:eastAsia="宋体" w:cs="宋体"/>
                <w:kern w:val="2"/>
                <w:sz w:val="21"/>
                <w:szCs w:val="21"/>
                <w:highlight w:val="none"/>
                <w:lang w:val="en-US" w:eastAsia="zh-CN"/>
              </w:rPr>
              <m:t>i</m:t>
            </m:r>
            <m:ctrlPr>
              <w:rPr>
                <w:rFonts w:hint="eastAsia" w:ascii="Cambria Math" w:hAnsi="Cambria Math" w:eastAsia="宋体" w:cs="宋体"/>
                <w:kern w:val="2"/>
                <w:sz w:val="21"/>
                <w:szCs w:val="21"/>
                <w:highlight w:val="none"/>
                <w:lang w:val="en-US" w:eastAsia="zh-CN"/>
              </w:rPr>
            </m:ctrlPr>
          </m:sub>
        </m:sSub>
      </m:oMath>
      <w:r>
        <w:rPr>
          <w:rFonts w:hint="eastAsia" w:hAnsi="Cambria Math" w:eastAsia="宋体" w:cs="宋体"/>
          <w:i w:val="0"/>
          <w:kern w:val="2"/>
          <w:sz w:val="21"/>
          <w:szCs w:val="21"/>
          <w:highlight w:val="none"/>
          <w:lang w:val="en-US" w:eastAsia="zh-CN"/>
        </w:rPr>
        <w:t>—</w:t>
      </w:r>
      <w:r>
        <w:rPr>
          <w:rFonts w:hint="eastAsia" w:ascii="宋体" w:hAnsi="宋体" w:eastAsia="宋体" w:cs="宋体"/>
          <w:kern w:val="2"/>
          <w:sz w:val="21"/>
          <w:szCs w:val="21"/>
          <w:highlight w:val="none"/>
          <w:lang w:val="en-US" w:eastAsia="zh-CN"/>
        </w:rPr>
        <w:t>平均每条内容的点赞次数；</w:t>
      </w:r>
    </w:p>
    <w:p w14:paraId="4B4DCEA0">
      <w:pPr>
        <w:keepNext w:val="0"/>
        <w:keepLines w:val="0"/>
        <w:pageBreakBefore w:val="0"/>
        <w:widowControl w:val="0"/>
        <w:kinsoku/>
        <w:wordWrap/>
        <w:overflowPunct/>
        <w:topLinePunct w:val="0"/>
        <w:autoSpaceDE/>
        <w:autoSpaceDN/>
        <w:bidi w:val="0"/>
        <w:adjustRightInd/>
        <w:snapToGrid/>
        <w:spacing w:before="120" w:after="120" w:line="288" w:lineRule="auto"/>
        <w:ind w:left="1680" w:leftChars="400" w:hanging="840" w:hangingChars="400"/>
        <w:textAlignment w:val="auto"/>
        <w:rPr>
          <w:rFonts w:hint="eastAsia" w:ascii="宋体" w:hAnsi="宋体" w:eastAsia="宋体" w:cs="宋体"/>
          <w:kern w:val="2"/>
          <w:sz w:val="21"/>
          <w:szCs w:val="21"/>
          <w:highlight w:val="none"/>
          <w:lang w:val="en-US" w:eastAsia="zh-CN"/>
        </w:rPr>
      </w:pPr>
      <m:oMath>
        <m:r>
          <m:rPr>
            <m:sty m:val="p"/>
          </m:rPr>
          <w:rPr>
            <w:rFonts w:hint="eastAsia" w:ascii="Cambria Math" w:hAnsi="Cambria Math" w:eastAsia="宋体" w:cs="宋体"/>
            <w:kern w:val="2"/>
            <w:sz w:val="21"/>
            <w:szCs w:val="21"/>
            <w:highlight w:val="none"/>
            <w:lang w:val="en-US" w:eastAsia="zh-CN"/>
          </w:rPr>
          <m:t>α,β</m:t>
        </m:r>
      </m:oMath>
      <w:r>
        <w:rPr>
          <w:rFonts w:hint="eastAsia" w:hAnsi="Cambria Math" w:eastAsia="宋体" w:cs="宋体"/>
          <w:b w:val="0"/>
          <w:i w:val="0"/>
          <w:kern w:val="2"/>
          <w:sz w:val="21"/>
          <w:szCs w:val="21"/>
          <w:highlight w:val="none"/>
          <w:lang w:val="en-US" w:eastAsia="zh-CN"/>
        </w:rPr>
        <w:t>—</w:t>
      </w:r>
      <w:r>
        <w:rPr>
          <w:rFonts w:hint="eastAsia" w:ascii="宋体" w:hAnsi="宋体" w:eastAsia="宋体" w:cs="宋体"/>
          <w:kern w:val="2"/>
          <w:sz w:val="21"/>
          <w:szCs w:val="21"/>
          <w:highlight w:val="none"/>
          <w:lang w:val="en-US" w:eastAsia="zh-CN"/>
        </w:rPr>
        <w:t>转发和点赞的权重系数（需通过回归分析或行业基准确定，推荐基准值</w:t>
      </w:r>
      <m:oMath>
        <m:r>
          <m:rPr>
            <m:sty m:val="p"/>
          </m:rPr>
          <w:rPr>
            <w:rFonts w:hint="eastAsia" w:ascii="Cambria Math" w:hAnsi="Cambria Math" w:eastAsia="宋体" w:cs="宋体"/>
            <w:kern w:val="2"/>
            <w:sz w:val="21"/>
            <w:szCs w:val="21"/>
            <w:highlight w:val="none"/>
            <w:lang w:val="en-US" w:eastAsia="zh-CN"/>
          </w:rPr>
          <m:t>α=</m:t>
        </m:r>
        <m:r>
          <m:rPr>
            <m:sty m:val="p"/>
          </m:rPr>
          <w:rPr>
            <w:rFonts w:hint="default" w:ascii="Cambria Math" w:hAnsi="Cambria Math" w:eastAsia="宋体" w:cs="宋体"/>
            <w:kern w:val="2"/>
            <w:sz w:val="21"/>
            <w:szCs w:val="21"/>
            <w:highlight w:val="none"/>
            <w:lang w:val="en-US" w:eastAsia="zh-CN"/>
          </w:rPr>
          <m:t>1</m:t>
        </m:r>
        <m:r>
          <m:rPr>
            <m:sty m:val="p"/>
          </m:rPr>
          <w:rPr>
            <w:rFonts w:hint="eastAsia" w:ascii="Cambria Math" w:hAnsi="Cambria Math" w:eastAsia="宋体" w:cs="宋体"/>
            <w:kern w:val="2"/>
            <w:sz w:val="21"/>
            <w:szCs w:val="21"/>
            <w:highlight w:val="none"/>
            <w:lang w:val="en-US" w:eastAsia="zh-CN"/>
          </w:rPr>
          <m:t>.</m:t>
        </m:r>
        <m:r>
          <m:rPr>
            <m:sty m:val="p"/>
          </m:rPr>
          <w:rPr>
            <w:rFonts w:hint="default" w:ascii="Cambria Math" w:hAnsi="Cambria Math" w:eastAsia="宋体" w:cs="宋体"/>
            <w:kern w:val="2"/>
            <w:sz w:val="21"/>
            <w:szCs w:val="21"/>
            <w:highlight w:val="none"/>
            <w:lang w:val="en-US" w:eastAsia="zh-CN"/>
          </w:rPr>
          <m:t>5</m:t>
        </m:r>
      </m:oMath>
      <w:r>
        <w:rPr>
          <w:rFonts w:hint="eastAsia" w:ascii="宋体" w:hAnsi="宋体" w:eastAsia="宋体" w:cs="宋体"/>
          <w:kern w:val="2"/>
          <w:sz w:val="21"/>
          <w:szCs w:val="21"/>
          <w:highlight w:val="none"/>
          <w:lang w:val="en-US" w:eastAsia="zh-CN"/>
        </w:rPr>
        <w:t xml:space="preserve">, </w:t>
      </w:r>
      <m:oMath>
        <m:r>
          <m:rPr>
            <m:sty m:val="p"/>
          </m:rPr>
          <w:rPr>
            <w:rFonts w:hint="eastAsia" w:ascii="Cambria Math" w:hAnsi="Cambria Math" w:eastAsia="宋体" w:cs="宋体"/>
            <w:kern w:val="2"/>
            <w:sz w:val="21"/>
            <w:szCs w:val="21"/>
            <w:highlight w:val="none"/>
            <w:lang w:val="en-US" w:eastAsia="zh-CN"/>
          </w:rPr>
          <m:t>β=</m:t>
        </m:r>
        <m:r>
          <m:rPr>
            <m:sty m:val="p"/>
          </m:rPr>
          <w:rPr>
            <w:rFonts w:hint="default" w:ascii="Cambria Math" w:hAnsi="Cambria Math" w:eastAsia="宋体" w:cs="宋体"/>
            <w:kern w:val="2"/>
            <w:sz w:val="21"/>
            <w:szCs w:val="21"/>
            <w:highlight w:val="none"/>
            <w:lang w:val="en-US" w:eastAsia="zh-CN"/>
          </w:rPr>
          <m:t>1</m:t>
        </m:r>
        <m:r>
          <m:rPr>
            <m:sty m:val="p"/>
          </m:rPr>
          <w:rPr>
            <w:rFonts w:hint="eastAsia" w:ascii="Cambria Math" w:hAnsi="Cambria Math" w:eastAsia="宋体" w:cs="宋体"/>
            <w:kern w:val="2"/>
            <w:sz w:val="21"/>
            <w:szCs w:val="21"/>
            <w:highlight w:val="none"/>
            <w:lang w:val="en-US" w:eastAsia="zh-CN"/>
          </w:rPr>
          <m:t>.</m:t>
        </m:r>
        <m:r>
          <m:rPr>
            <m:sty m:val="p"/>
          </m:rPr>
          <w:rPr>
            <w:rFonts w:hint="default" w:ascii="Cambria Math" w:hAnsi="Cambria Math" w:eastAsia="宋体" w:cs="宋体"/>
            <w:kern w:val="2"/>
            <w:sz w:val="21"/>
            <w:szCs w:val="21"/>
            <w:highlight w:val="none"/>
            <w:lang w:val="en-US" w:eastAsia="zh-CN"/>
          </w:rPr>
          <m:t>0</m:t>
        </m:r>
      </m:oMath>
      <w:r>
        <w:rPr>
          <w:rFonts w:hint="eastAsia" w:hAnsi="Cambria Math" w:eastAsia="宋体" w:cs="宋体"/>
          <w:b w:val="0"/>
          <w:i w:val="0"/>
          <w:kern w:val="2"/>
          <w:sz w:val="21"/>
          <w:szCs w:val="21"/>
          <w:highlight w:val="none"/>
          <w:lang w:val="en-US" w:eastAsia="zh-CN"/>
        </w:rPr>
        <w:t>；可根据不同的媒体属性进行调整</w:t>
      </w:r>
      <w:r>
        <w:rPr>
          <w:rFonts w:hint="eastAsia" w:ascii="宋体" w:hAnsi="宋体" w:eastAsia="宋体" w:cs="宋体"/>
          <w:kern w:val="2"/>
          <w:sz w:val="21"/>
          <w:szCs w:val="21"/>
          <w:highlight w:val="none"/>
          <w:lang w:val="en-US" w:eastAsia="zh-CN"/>
        </w:rPr>
        <w:t>）；</w:t>
      </w:r>
    </w:p>
    <w:p w14:paraId="023F5197">
      <w:pPr>
        <w:keepNext w:val="0"/>
        <w:keepLines w:val="0"/>
        <w:pageBreakBefore w:val="0"/>
        <w:widowControl w:val="0"/>
        <w:kinsoku/>
        <w:wordWrap/>
        <w:overflowPunct/>
        <w:topLinePunct w:val="0"/>
        <w:autoSpaceDE/>
        <w:autoSpaceDN/>
        <w:bidi w:val="0"/>
        <w:adjustRightInd/>
        <w:snapToGrid/>
        <w:spacing w:before="120" w:after="120" w:line="288" w:lineRule="auto"/>
        <w:ind w:left="1680" w:leftChars="400" w:hanging="840" w:hangingChars="400"/>
        <w:textAlignment w:val="auto"/>
        <w:rPr>
          <w:rFonts w:hint="eastAsia" w:ascii="宋体" w:hAnsi="宋体" w:eastAsia="宋体" w:cs="宋体"/>
          <w:kern w:val="2"/>
          <w:sz w:val="21"/>
          <w:szCs w:val="21"/>
          <w:highlight w:val="none"/>
          <w:lang w:val="en-US" w:eastAsia="zh-CN"/>
        </w:rPr>
      </w:pPr>
      <m:oMath>
        <m:sSub>
          <m:sSubPr>
            <m:ctrlPr>
              <w:rPr>
                <w:rFonts w:hint="eastAsia" w:ascii="Cambria Math" w:hAnsi="Cambria Math" w:eastAsia="宋体" w:cs="宋体"/>
                <w:kern w:val="2"/>
                <w:sz w:val="21"/>
                <w:szCs w:val="21"/>
                <w:highlight w:val="none"/>
                <w:lang w:val="en-US" w:eastAsia="zh-CN"/>
              </w:rPr>
            </m:ctrlPr>
          </m:sSubPr>
          <m:e>
            <m:r>
              <m:rPr>
                <m:sty m:val="p"/>
              </m:rPr>
              <w:rPr>
                <w:rFonts w:hint="eastAsia" w:ascii="Cambria Math" w:hAnsi="Cambria Math" w:eastAsia="宋体" w:cs="宋体"/>
                <w:kern w:val="2"/>
                <w:sz w:val="21"/>
                <w:szCs w:val="21"/>
                <w:highlight w:val="none"/>
                <w:lang w:val="en-US" w:eastAsia="zh-CN"/>
              </w:rPr>
              <m:t>S</m:t>
            </m:r>
            <m:ctrlPr>
              <w:rPr>
                <w:rFonts w:hint="eastAsia" w:ascii="Cambria Math" w:hAnsi="Cambria Math" w:eastAsia="宋体" w:cs="宋体"/>
                <w:kern w:val="2"/>
                <w:sz w:val="21"/>
                <w:szCs w:val="21"/>
                <w:highlight w:val="none"/>
                <w:lang w:val="en-US" w:eastAsia="zh-CN"/>
              </w:rPr>
            </m:ctrlPr>
          </m:e>
          <m:sub>
            <m:r>
              <m:rPr>
                <m:sty m:val="p"/>
              </m:rPr>
              <w:rPr>
                <w:rFonts w:hint="eastAsia" w:ascii="Cambria Math" w:hAnsi="Cambria Math" w:eastAsia="宋体" w:cs="宋体"/>
                <w:kern w:val="2"/>
                <w:sz w:val="21"/>
                <w:szCs w:val="21"/>
                <w:highlight w:val="none"/>
                <w:lang w:val="en-US" w:eastAsia="zh-CN"/>
              </w:rPr>
              <m:t>e,i</m:t>
            </m:r>
            <m:ctrlPr>
              <w:rPr>
                <w:rFonts w:hint="eastAsia" w:ascii="Cambria Math" w:hAnsi="Cambria Math" w:eastAsia="宋体" w:cs="宋体"/>
                <w:kern w:val="2"/>
                <w:sz w:val="21"/>
                <w:szCs w:val="21"/>
                <w:highlight w:val="none"/>
                <w:lang w:val="en-US" w:eastAsia="zh-CN"/>
              </w:rPr>
            </m:ctrlPr>
          </m:sub>
        </m:sSub>
      </m:oMath>
      <w:r>
        <w:rPr>
          <w:rFonts w:hint="eastAsia" w:hAnsi="Cambria Math" w:eastAsia="宋体" w:cs="宋体"/>
          <w:i w:val="0"/>
          <w:kern w:val="2"/>
          <w:sz w:val="21"/>
          <w:szCs w:val="21"/>
          <w:highlight w:val="none"/>
          <w:lang w:val="en-US" w:eastAsia="zh-CN"/>
        </w:rPr>
        <w:t>—</w:t>
      </w:r>
      <w:r>
        <w:rPr>
          <w:rFonts w:hint="eastAsia" w:ascii="宋体" w:hAnsi="宋体" w:eastAsia="宋体" w:cs="宋体"/>
          <w:kern w:val="2"/>
          <w:sz w:val="21"/>
          <w:szCs w:val="21"/>
          <w:highlight w:val="none"/>
          <w:lang w:val="en-US" w:eastAsia="zh-CN"/>
        </w:rPr>
        <w:t>第</w:t>
      </w:r>
      <m:oMath>
        <m:r>
          <m:rPr>
            <m:sty m:val="p"/>
          </m:rPr>
          <w:rPr>
            <w:rFonts w:hint="eastAsia" w:ascii="Cambria Math" w:hAnsi="Cambria Math" w:eastAsia="宋体" w:cs="宋体"/>
            <w:kern w:val="2"/>
            <w:sz w:val="21"/>
            <w:szCs w:val="21"/>
            <w:highlight w:val="none"/>
            <w:lang w:val="en-US" w:eastAsia="zh-CN"/>
          </w:rPr>
          <m:t>i</m:t>
        </m:r>
      </m:oMath>
      <w:r>
        <w:rPr>
          <w:rFonts w:hint="eastAsia" w:ascii="宋体" w:hAnsi="宋体" w:eastAsia="宋体" w:cs="宋体"/>
          <w:kern w:val="2"/>
          <w:sz w:val="21"/>
          <w:szCs w:val="21"/>
          <w:highlight w:val="none"/>
          <w:lang w:val="en-US" w:eastAsia="zh-CN"/>
        </w:rPr>
        <w:t>个媒体的情感得分（推荐正面=1.2，中性=1，负面=0.8）；</w:t>
      </w:r>
    </w:p>
    <w:p w14:paraId="7659E8A1">
      <w:pPr>
        <w:keepNext w:val="0"/>
        <w:keepLines w:val="0"/>
        <w:pageBreakBefore w:val="0"/>
        <w:widowControl w:val="0"/>
        <w:kinsoku/>
        <w:wordWrap/>
        <w:overflowPunct/>
        <w:topLinePunct w:val="0"/>
        <w:autoSpaceDE/>
        <w:autoSpaceDN/>
        <w:bidi w:val="0"/>
        <w:adjustRightInd/>
        <w:snapToGrid/>
        <w:spacing w:before="120" w:after="120" w:line="288" w:lineRule="auto"/>
        <w:ind w:left="1680" w:leftChars="400" w:hanging="840" w:hangingChars="400"/>
        <w:textAlignment w:val="auto"/>
        <w:rPr>
          <w:rFonts w:hint="eastAsia" w:ascii="宋体" w:hAnsi="宋体" w:eastAsia="宋体" w:cs="宋体"/>
          <w:kern w:val="2"/>
          <w:sz w:val="21"/>
          <w:szCs w:val="21"/>
          <w:highlight w:val="none"/>
          <w:lang w:val="en-US" w:eastAsia="zh-CN"/>
        </w:rPr>
      </w:pPr>
      <m:oMath>
        <m:sSub>
          <m:sSubPr>
            <m:ctrlPr>
              <w:rPr>
                <w:rFonts w:hint="eastAsia" w:ascii="Cambria Math" w:hAnsi="Cambria Math" w:eastAsia="宋体" w:cs="宋体"/>
                <w:kern w:val="2"/>
                <w:sz w:val="21"/>
                <w:szCs w:val="21"/>
                <w:highlight w:val="none"/>
                <w:lang w:val="en-US" w:eastAsia="zh-CN"/>
              </w:rPr>
            </m:ctrlPr>
          </m:sSubPr>
          <m:e>
            <m:r>
              <m:rPr>
                <m:sty m:val="p"/>
              </m:rPr>
              <w:rPr>
                <w:rFonts w:hint="eastAsia" w:ascii="Cambria Math" w:hAnsi="Cambria Math" w:eastAsia="宋体" w:cs="宋体"/>
                <w:kern w:val="2"/>
                <w:sz w:val="21"/>
                <w:szCs w:val="21"/>
                <w:highlight w:val="none"/>
                <w:lang w:val="en-US" w:eastAsia="zh-CN"/>
              </w:rPr>
              <m:t>W</m:t>
            </m:r>
            <m:ctrlPr>
              <w:rPr>
                <w:rFonts w:hint="eastAsia" w:ascii="Cambria Math" w:hAnsi="Cambria Math" w:eastAsia="宋体" w:cs="宋体"/>
                <w:kern w:val="2"/>
                <w:sz w:val="21"/>
                <w:szCs w:val="21"/>
                <w:highlight w:val="none"/>
                <w:lang w:val="en-US" w:eastAsia="zh-CN"/>
              </w:rPr>
            </m:ctrlPr>
          </m:e>
          <m:sub>
            <m:r>
              <m:rPr>
                <m:sty m:val="p"/>
              </m:rPr>
              <w:rPr>
                <w:rFonts w:hint="eastAsia" w:ascii="Cambria Math" w:hAnsi="Cambria Math" w:eastAsia="宋体" w:cs="宋体"/>
                <w:kern w:val="2"/>
                <w:sz w:val="21"/>
                <w:szCs w:val="21"/>
                <w:highlight w:val="none"/>
                <w:lang w:val="en-US" w:eastAsia="zh-CN"/>
              </w:rPr>
              <m:t>c,i</m:t>
            </m:r>
            <m:ctrlPr>
              <w:rPr>
                <w:rFonts w:hint="eastAsia" w:ascii="Cambria Math" w:hAnsi="Cambria Math" w:eastAsia="宋体" w:cs="宋体"/>
                <w:kern w:val="2"/>
                <w:sz w:val="21"/>
                <w:szCs w:val="21"/>
                <w:highlight w:val="none"/>
                <w:lang w:val="en-US" w:eastAsia="zh-CN"/>
              </w:rPr>
            </m:ctrlPr>
          </m:sub>
        </m:sSub>
      </m:oMath>
      <w:r>
        <w:rPr>
          <w:rFonts w:hint="eastAsia" w:hAnsi="Cambria Math" w:eastAsia="宋体" w:cs="宋体"/>
          <w:i w:val="0"/>
          <w:kern w:val="2"/>
          <w:sz w:val="21"/>
          <w:szCs w:val="21"/>
          <w:highlight w:val="none"/>
          <w:lang w:val="en-US" w:eastAsia="zh-CN"/>
        </w:rPr>
        <w:t>—</w:t>
      </w:r>
      <w:r>
        <w:rPr>
          <w:rFonts w:hint="eastAsia" w:ascii="宋体" w:hAnsi="宋体" w:eastAsia="宋体" w:cs="宋体"/>
          <w:kern w:val="2"/>
          <w:sz w:val="21"/>
          <w:szCs w:val="21"/>
          <w:highlight w:val="none"/>
          <w:lang w:val="en-US" w:eastAsia="zh-CN"/>
        </w:rPr>
        <w:t>第</w:t>
      </w:r>
      <m:oMath>
        <m:r>
          <m:rPr>
            <m:sty m:val="p"/>
          </m:rPr>
          <w:rPr>
            <w:rFonts w:hint="eastAsia" w:ascii="Cambria Math" w:hAnsi="Cambria Math" w:eastAsia="宋体" w:cs="宋体"/>
            <w:kern w:val="2"/>
            <w:sz w:val="21"/>
            <w:szCs w:val="21"/>
            <w:highlight w:val="none"/>
            <w:lang w:val="en-US" w:eastAsia="zh-CN"/>
          </w:rPr>
          <m:t>i</m:t>
        </m:r>
      </m:oMath>
      <w:r>
        <w:rPr>
          <w:rFonts w:hint="eastAsia" w:ascii="宋体" w:hAnsi="宋体" w:eastAsia="宋体" w:cs="宋体"/>
          <w:kern w:val="2"/>
          <w:sz w:val="21"/>
          <w:szCs w:val="21"/>
          <w:highlight w:val="none"/>
          <w:lang w:val="en-US" w:eastAsia="zh-CN"/>
        </w:rPr>
        <w:t>个媒体的传播权重（推荐权重高=1.5～1.0，一般=1.0～0.7，较低=0.7～0.5，低=0.5～0.1）；</w:t>
      </w:r>
    </w:p>
    <w:p w14:paraId="6E6A6A53">
      <w:pPr>
        <w:keepNext w:val="0"/>
        <w:keepLines w:val="0"/>
        <w:pageBreakBefore w:val="0"/>
        <w:widowControl w:val="0"/>
        <w:kinsoku/>
        <w:wordWrap/>
        <w:overflowPunct/>
        <w:topLinePunct w:val="0"/>
        <w:autoSpaceDE/>
        <w:autoSpaceDN/>
        <w:bidi w:val="0"/>
        <w:adjustRightInd/>
        <w:snapToGrid/>
        <w:spacing w:before="120" w:after="120" w:line="288" w:lineRule="auto"/>
        <w:ind w:left="1680" w:leftChars="400" w:hanging="840" w:hangingChars="400"/>
        <w:textAlignment w:val="auto"/>
        <w:rPr>
          <w:rFonts w:hint="eastAsia" w:ascii="黑体" w:hAnsi="黑体" w:eastAsia="黑体" w:cs="黑体"/>
          <w:b w:val="0"/>
          <w:bCs w:val="0"/>
          <w:kern w:val="2"/>
          <w:sz w:val="28"/>
          <w:szCs w:val="28"/>
          <w:highlight w:val="none"/>
          <w:lang w:val="en-US" w:eastAsia="zh-CN" w:bidi="ar"/>
        </w:rPr>
      </w:pPr>
      <m:oMath>
        <m:r>
          <m:rPr>
            <m:sty m:val="p"/>
          </m:rPr>
          <w:rPr>
            <w:rFonts w:hint="eastAsia" w:ascii="Cambria Math" w:hAnsi="Cambria Math" w:eastAsia="宋体" w:cs="宋体"/>
            <w:kern w:val="2"/>
            <w:sz w:val="21"/>
            <w:szCs w:val="21"/>
            <w:highlight w:val="none"/>
            <w:lang w:val="en-US" w:eastAsia="zh-CN"/>
          </w:rPr>
          <m:t>n</m:t>
        </m:r>
      </m:oMath>
      <w:r>
        <w:rPr>
          <w:rFonts w:hint="eastAsia" w:hAnsi="Cambria Math" w:eastAsia="宋体" w:cs="宋体"/>
          <w:b w:val="0"/>
          <w:i w:val="0"/>
          <w:kern w:val="2"/>
          <w:sz w:val="21"/>
          <w:szCs w:val="21"/>
          <w:highlight w:val="none"/>
          <w:lang w:val="en-US" w:eastAsia="zh-CN"/>
        </w:rPr>
        <w:t>—</w:t>
      </w:r>
      <w:r>
        <w:rPr>
          <w:rFonts w:hint="eastAsia" w:ascii="宋体" w:hAnsi="宋体" w:eastAsia="宋体" w:cs="宋体"/>
          <w:kern w:val="2"/>
          <w:sz w:val="21"/>
          <w:szCs w:val="21"/>
          <w:highlight w:val="none"/>
          <w:lang w:val="en-US" w:eastAsia="zh-CN"/>
        </w:rPr>
        <w:t>数据采集的媒体总数。</w:t>
      </w:r>
    </w:p>
    <w:p w14:paraId="590BC267">
      <w:pPr>
        <w:pStyle w:val="4"/>
        <w:keepNext w:val="0"/>
        <w:keepLines w:val="0"/>
        <w:pageBreakBefore w:val="0"/>
        <w:widowControl w:val="0"/>
        <w:kinsoku/>
        <w:wordWrap/>
        <w:overflowPunct/>
        <w:topLinePunct w:val="0"/>
        <w:autoSpaceDE/>
        <w:autoSpaceDN/>
        <w:bidi w:val="0"/>
        <w:adjustRightInd/>
        <w:snapToGrid/>
        <w:spacing w:before="320" w:beforeAutospacing="0" w:after="120" w:afterAutospacing="0" w:line="288" w:lineRule="auto"/>
        <w:textAlignment w:val="auto"/>
        <w:outlineLvl w:val="1"/>
        <w:rPr>
          <w:rFonts w:hint="eastAsia" w:ascii="黑体" w:hAnsi="黑体" w:eastAsia="黑体" w:cs="黑体"/>
          <w:b w:val="0"/>
          <w:bCs w:val="0"/>
          <w:kern w:val="2"/>
          <w:sz w:val="21"/>
          <w:szCs w:val="21"/>
          <w:highlight w:val="none"/>
          <w:lang w:val="en-US" w:eastAsia="zh-CN" w:bidi="ar"/>
        </w:rPr>
      </w:pPr>
      <w:r>
        <w:rPr>
          <w:rFonts w:hint="eastAsia" w:ascii="黑体" w:hAnsi="黑体" w:eastAsia="黑体" w:cs="黑体"/>
          <w:b w:val="0"/>
          <w:bCs w:val="0"/>
          <w:kern w:val="2"/>
          <w:sz w:val="21"/>
          <w:szCs w:val="21"/>
          <w:highlight w:val="none"/>
          <w:lang w:val="en-US" w:eastAsia="zh-CN" w:bidi="ar"/>
        </w:rPr>
        <w:t>4.2</w:t>
      </w:r>
      <w:r>
        <w:rPr>
          <w:rFonts w:hint="default" w:ascii="黑体" w:hAnsi="黑体" w:eastAsia="黑体" w:cs="黑体"/>
          <w:b w:val="0"/>
          <w:bCs w:val="0"/>
          <w:kern w:val="2"/>
          <w:sz w:val="21"/>
          <w:szCs w:val="21"/>
          <w:highlight w:val="none"/>
          <w:lang w:val="en-US" w:eastAsia="zh-CN" w:bidi="ar"/>
        </w:rPr>
        <w:t>.</w:t>
      </w:r>
      <w:r>
        <w:rPr>
          <w:rFonts w:hint="eastAsia" w:ascii="黑体" w:hAnsi="黑体" w:eastAsia="黑体" w:cs="黑体"/>
          <w:b w:val="0"/>
          <w:bCs w:val="0"/>
          <w:kern w:val="2"/>
          <w:sz w:val="21"/>
          <w:szCs w:val="21"/>
          <w:highlight w:val="none"/>
          <w:lang w:val="en-US" w:eastAsia="zh-CN" w:bidi="ar"/>
        </w:rPr>
        <w:t>2 消费者声量应用场景</w:t>
      </w:r>
    </w:p>
    <w:p w14:paraId="68F88518">
      <w:pPr>
        <w:keepNext w:val="0"/>
        <w:keepLines w:val="0"/>
        <w:pageBreakBefore w:val="0"/>
        <w:widowControl w:val="0"/>
        <w:kinsoku/>
        <w:wordWrap/>
        <w:overflowPunct/>
        <w:topLinePunct w:val="0"/>
        <w:autoSpaceDE/>
        <w:autoSpaceDN/>
        <w:bidi w:val="0"/>
        <w:adjustRightInd/>
        <w:snapToGrid/>
        <w:spacing w:before="120" w:after="120" w:line="360" w:lineRule="auto"/>
        <w:ind w:firstLine="630" w:firstLineChars="3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a）营销效果评估：通过监测消费者声量，从传播量、品牌美誉度提升等多维度，评估营销效果；并根据不同媒体的传播效果，优化传播策略。</w:t>
      </w:r>
    </w:p>
    <w:p w14:paraId="4DF634BB">
      <w:pPr>
        <w:keepNext w:val="0"/>
        <w:keepLines w:val="0"/>
        <w:pageBreakBefore w:val="0"/>
        <w:widowControl w:val="0"/>
        <w:kinsoku/>
        <w:wordWrap/>
        <w:overflowPunct/>
        <w:topLinePunct w:val="0"/>
        <w:autoSpaceDE/>
        <w:autoSpaceDN/>
        <w:bidi w:val="0"/>
        <w:adjustRightInd/>
        <w:snapToGrid/>
        <w:spacing w:before="120" w:after="120" w:line="360" w:lineRule="auto"/>
        <w:ind w:firstLine="630" w:firstLineChars="3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b）竞品对标与市场定位：通过分析竞品的消费者声量，寻找差距，改进策略。</w:t>
      </w:r>
    </w:p>
    <w:p w14:paraId="0D7E56B7">
      <w:pPr>
        <w:keepNext w:val="0"/>
        <w:keepLines w:val="0"/>
        <w:pageBreakBefore w:val="0"/>
        <w:widowControl w:val="0"/>
        <w:kinsoku/>
        <w:wordWrap/>
        <w:overflowPunct/>
        <w:topLinePunct w:val="0"/>
        <w:autoSpaceDE/>
        <w:autoSpaceDN/>
        <w:bidi w:val="0"/>
        <w:adjustRightInd/>
        <w:snapToGrid/>
        <w:spacing w:before="120" w:after="120" w:line="360" w:lineRule="auto"/>
        <w:ind w:firstLine="630" w:firstLineChars="300"/>
        <w:textAlignment w:val="auto"/>
        <w:rPr>
          <w:rFonts w:hint="default" w:ascii="黑体" w:hAnsi="黑体" w:eastAsia="黑体" w:cs="黑体"/>
          <w:b w:val="0"/>
          <w:bCs w:val="0"/>
          <w:kern w:val="2"/>
          <w:sz w:val="28"/>
          <w:szCs w:val="28"/>
          <w:highlight w:val="none"/>
          <w:lang w:val="en-US" w:eastAsia="zh-CN" w:bidi="ar"/>
        </w:rPr>
      </w:pPr>
      <w:r>
        <w:rPr>
          <w:rFonts w:hint="eastAsia" w:ascii="宋体" w:hAnsi="宋体" w:eastAsia="宋体" w:cs="宋体"/>
          <w:kern w:val="2"/>
          <w:sz w:val="21"/>
          <w:szCs w:val="21"/>
          <w:highlight w:val="none"/>
          <w:lang w:val="en-US" w:eastAsia="zh-CN"/>
        </w:rPr>
        <w:t>c）产品研发与消费者体验优化：通过监测消费者对产品评价的关键词，研发新产品或者改进产品体验。</w:t>
      </w:r>
    </w:p>
    <w:p w14:paraId="41C88126">
      <w:pPr>
        <w:keepNext w:val="0"/>
        <w:keepLines w:val="0"/>
        <w:pageBreakBefore w:val="0"/>
        <w:widowControl/>
        <w:suppressLineNumbers w:val="0"/>
        <w:kinsoku/>
        <w:wordWrap/>
        <w:overflowPunct/>
        <w:topLinePunct w:val="0"/>
        <w:autoSpaceDE/>
        <w:autoSpaceDN/>
        <w:bidi w:val="0"/>
        <w:adjustRightInd/>
        <w:snapToGrid/>
        <w:spacing w:before="320" w:after="120" w:line="288" w:lineRule="auto"/>
        <w:jc w:val="left"/>
        <w:textAlignment w:val="auto"/>
        <w:outlineLvl w:val="2"/>
        <w:rPr>
          <w:rFonts w:hint="default" w:ascii="黑体" w:hAnsi="黑体" w:eastAsia="黑体" w:cs="黑体"/>
          <w:kern w:val="2"/>
          <w:sz w:val="21"/>
          <w:szCs w:val="21"/>
          <w:highlight w:val="none"/>
          <w:lang w:val="en-US" w:eastAsia="zh-CN" w:bidi="ar"/>
        </w:rPr>
      </w:pPr>
      <w:bookmarkStart w:id="15" w:name="_Toc31014"/>
      <w:r>
        <w:rPr>
          <w:rFonts w:hint="eastAsia" w:ascii="黑体" w:hAnsi="黑体" w:eastAsia="黑体" w:cs="黑体"/>
          <w:b w:val="0"/>
          <w:bCs w:val="0"/>
          <w:kern w:val="2"/>
          <w:sz w:val="21"/>
          <w:szCs w:val="21"/>
          <w:highlight w:val="none"/>
          <w:lang w:val="en-US" w:eastAsia="zh-CN" w:bidi="ar"/>
        </w:rPr>
        <w:t xml:space="preserve">4.3 </w:t>
      </w:r>
      <w:r>
        <w:rPr>
          <w:rFonts w:hint="eastAsia" w:ascii="黑体" w:hAnsi="黑体" w:eastAsia="黑体" w:cs="黑体"/>
          <w:kern w:val="2"/>
          <w:sz w:val="21"/>
          <w:szCs w:val="21"/>
          <w:highlight w:val="none"/>
          <w:lang w:val="en-US" w:eastAsia="zh-CN" w:bidi="ar"/>
        </w:rPr>
        <w:t>净推荐值</w:t>
      </w:r>
      <w:bookmarkEnd w:id="15"/>
      <w:r>
        <w:rPr>
          <w:rFonts w:hint="eastAsia" w:ascii="黑体" w:hAnsi="黑体" w:eastAsia="黑体" w:cs="黑体"/>
          <w:kern w:val="2"/>
          <w:sz w:val="21"/>
          <w:szCs w:val="21"/>
          <w:highlight w:val="none"/>
          <w:lang w:val="en-US" w:eastAsia="zh-CN" w:bidi="ar"/>
        </w:rPr>
        <w:t>计算公式及应用场景</w:t>
      </w:r>
    </w:p>
    <w:p w14:paraId="4362E533">
      <w:pPr>
        <w:keepNext w:val="0"/>
        <w:keepLines w:val="0"/>
        <w:pageBreakBefore w:val="0"/>
        <w:widowControl w:val="0"/>
        <w:kinsoku/>
        <w:wordWrap/>
        <w:overflowPunct/>
        <w:topLinePunct w:val="0"/>
        <w:autoSpaceDE/>
        <w:autoSpaceDN/>
        <w:bidi w:val="0"/>
        <w:adjustRightInd/>
        <w:snapToGrid/>
        <w:spacing w:before="320" w:after="120" w:line="288" w:lineRule="auto"/>
        <w:textAlignment w:val="auto"/>
        <w:outlineLvl w:val="1"/>
        <w:rPr>
          <w:rFonts w:hint="default" w:ascii="黑体" w:hAnsi="黑体" w:eastAsia="黑体" w:cs="黑体"/>
          <w:kern w:val="2"/>
          <w:sz w:val="21"/>
          <w:szCs w:val="21"/>
          <w:highlight w:val="none"/>
          <w:lang w:val="en-US" w:eastAsia="zh-CN" w:bidi="ar"/>
        </w:rPr>
      </w:pPr>
      <w:bookmarkStart w:id="16" w:name="_Toc4303"/>
      <w:r>
        <w:rPr>
          <w:rFonts w:hint="eastAsia" w:ascii="黑体" w:hAnsi="黑体" w:eastAsia="黑体" w:cs="黑体"/>
          <w:b w:val="0"/>
          <w:bCs w:val="0"/>
          <w:kern w:val="2"/>
          <w:sz w:val="21"/>
          <w:szCs w:val="21"/>
          <w:highlight w:val="none"/>
          <w:lang w:val="en-US" w:eastAsia="zh-CN" w:bidi="ar"/>
        </w:rPr>
        <w:t>4</w:t>
      </w:r>
      <w:r>
        <w:rPr>
          <w:rFonts w:hint="eastAsia" w:ascii="黑体" w:hAnsi="黑体" w:eastAsia="黑体" w:cs="黑体"/>
          <w:kern w:val="2"/>
          <w:sz w:val="21"/>
          <w:szCs w:val="21"/>
          <w:highlight w:val="none"/>
          <w:lang w:val="en-US" w:eastAsia="zh-CN" w:bidi="ar"/>
        </w:rPr>
        <w:t>.3</w:t>
      </w:r>
      <w:r>
        <w:rPr>
          <w:rFonts w:hint="default" w:ascii="黑体" w:hAnsi="黑体" w:eastAsia="黑体" w:cs="黑体"/>
          <w:kern w:val="2"/>
          <w:sz w:val="21"/>
          <w:szCs w:val="21"/>
          <w:highlight w:val="none"/>
          <w:lang w:val="en-US" w:eastAsia="zh-CN" w:bidi="ar"/>
        </w:rPr>
        <w:t>.</w:t>
      </w:r>
      <w:r>
        <w:rPr>
          <w:rFonts w:hint="eastAsia" w:ascii="黑体" w:hAnsi="黑体" w:eastAsia="黑体" w:cs="黑体"/>
          <w:kern w:val="2"/>
          <w:sz w:val="21"/>
          <w:szCs w:val="21"/>
          <w:highlight w:val="none"/>
          <w:lang w:val="en-US" w:eastAsia="zh-CN" w:bidi="ar"/>
        </w:rPr>
        <w:t>1 净推荐值计算公式</w:t>
      </w:r>
      <w:bookmarkEnd w:id="16"/>
    </w:p>
    <w:p w14:paraId="1BBCEE2E">
      <w:pPr>
        <w:rPr>
          <w:kern w:val="2"/>
          <w:highlight w:val="none"/>
        </w:rPr>
      </w:pPr>
      <m:oMathPara>
        <m:oMath>
          <m:r>
            <m:rPr/>
            <w:rPr>
              <w:kern w:val="2"/>
              <w:highlight w:val="none"/>
            </w:rPr>
            <m:t>NPS=</m:t>
          </m:r>
          <m:d>
            <m:dPr>
              <m:sepChr m:val=","/>
              <m:ctrlPr>
                <w:rPr>
                  <w:kern w:val="2"/>
                  <w:highlight w:val="none"/>
                </w:rPr>
              </m:ctrlPr>
            </m:dPr>
            <m:e>
              <m:f>
                <m:fPr>
                  <m:ctrlPr>
                    <w:rPr>
                      <w:kern w:val="2"/>
                      <w:highlight w:val="none"/>
                    </w:rPr>
                  </m:ctrlPr>
                </m:fPr>
                <m:num>
                  <m:r>
                    <m:rPr/>
                    <w:rPr>
                      <w:kern w:val="2"/>
                      <w:highlight w:val="none"/>
                    </w:rPr>
                    <m:t>P−D</m:t>
                  </m:r>
                  <m:ctrlPr>
                    <w:rPr>
                      <w:kern w:val="2"/>
                      <w:highlight w:val="none"/>
                    </w:rPr>
                  </m:ctrlPr>
                </m:num>
                <m:den>
                  <m:r>
                    <m:rPr/>
                    <w:rPr>
                      <w:kern w:val="2"/>
                      <w:highlight w:val="none"/>
                    </w:rPr>
                    <m:t>N</m:t>
                  </m:r>
                  <m:ctrlPr>
                    <w:rPr>
                      <w:kern w:val="2"/>
                      <w:highlight w:val="none"/>
                    </w:rPr>
                  </m:ctrlPr>
                </m:den>
              </m:f>
              <m:ctrlPr>
                <w:rPr>
                  <w:kern w:val="2"/>
                  <w:highlight w:val="none"/>
                </w:rPr>
              </m:ctrlPr>
            </m:e>
          </m:d>
          <m:r>
            <m:rPr/>
            <w:rPr>
              <w:kern w:val="2"/>
              <w:highlight w:val="none"/>
            </w:rPr>
            <m:t>×100</m:t>
          </m:r>
        </m:oMath>
      </m:oMathPara>
    </w:p>
    <w:p w14:paraId="3BB83A67">
      <w:pPr>
        <w:keepNext w:val="0"/>
        <w:keepLines w:val="0"/>
        <w:pageBreakBefore w:val="0"/>
        <w:widowControl w:val="0"/>
        <w:kinsoku/>
        <w:wordWrap/>
        <w:overflowPunct/>
        <w:topLinePunct w:val="0"/>
        <w:autoSpaceDE/>
        <w:autoSpaceDN/>
        <w:bidi w:val="0"/>
        <w:adjustRightInd/>
        <w:snapToGrid/>
        <w:spacing w:before="120" w:after="120" w:line="288" w:lineRule="auto"/>
        <w:ind w:firstLine="630" w:firstLineChars="3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式中：</w:t>
      </w:r>
    </w:p>
    <w:p w14:paraId="0C960ECB">
      <w:pPr>
        <w:keepNext w:val="0"/>
        <w:keepLines w:val="0"/>
        <w:pageBreakBefore w:val="0"/>
        <w:widowControl w:val="0"/>
        <w:kinsoku/>
        <w:wordWrap/>
        <w:overflowPunct/>
        <w:topLinePunct w:val="0"/>
        <w:autoSpaceDE/>
        <w:autoSpaceDN/>
        <w:bidi w:val="0"/>
        <w:adjustRightInd/>
        <w:snapToGrid/>
        <w:spacing w:before="120" w:after="120" w:line="288" w:lineRule="auto"/>
        <w:ind w:left="1476" w:leftChars="503" w:hanging="420" w:hangingChars="200"/>
        <w:textAlignment w:val="auto"/>
        <w:rPr>
          <w:rFonts w:hint="default" w:ascii="宋体" w:hAnsi="宋体" w:cs="宋体" w:eastAsiaTheme="minorEastAsia"/>
          <w:kern w:val="2"/>
          <w:sz w:val="21"/>
          <w:szCs w:val="21"/>
          <w:highlight w:val="none"/>
          <w:lang w:val="en-US" w:eastAsia="zh-CN"/>
        </w:rPr>
      </w:pPr>
      <m:oMath>
        <m:r>
          <m:rPr/>
          <w:rPr>
            <w:kern w:val="2"/>
            <w:highlight w:val="none"/>
          </w:rPr>
          <m:t>NPS</m:t>
        </m:r>
      </m:oMath>
      <w:r>
        <w:rPr>
          <w:rFonts w:hint="eastAsia"/>
          <w:i w:val="0"/>
          <w:kern w:val="2"/>
          <w:highlight w:val="none"/>
          <w:lang w:eastAsia="zh-CN"/>
        </w:rPr>
        <w:t>—</w:t>
      </w:r>
      <w:r>
        <w:rPr>
          <w:rFonts w:hint="eastAsia"/>
          <w:i w:val="0"/>
          <w:kern w:val="2"/>
          <w:highlight w:val="none"/>
          <w:lang w:val="en-US" w:eastAsia="zh-CN"/>
        </w:rPr>
        <w:t>一定时间内，被调查品牌的净推荐值；</w:t>
      </w:r>
    </w:p>
    <w:p w14:paraId="0C6962F8">
      <w:pPr>
        <w:keepNext w:val="0"/>
        <w:keepLines w:val="0"/>
        <w:pageBreakBefore w:val="0"/>
        <w:widowControl w:val="0"/>
        <w:kinsoku/>
        <w:wordWrap/>
        <w:overflowPunct/>
        <w:topLinePunct w:val="0"/>
        <w:autoSpaceDE/>
        <w:autoSpaceDN/>
        <w:bidi w:val="0"/>
        <w:adjustRightInd/>
        <w:snapToGrid/>
        <w:spacing w:before="120" w:after="120" w:line="288" w:lineRule="auto"/>
        <w:ind w:left="1476" w:leftChars="503" w:hanging="420" w:hangingChars="200"/>
        <w:textAlignment w:val="auto"/>
        <w:rPr>
          <w:rFonts w:hint="eastAsia" w:ascii="宋体" w:hAnsi="宋体" w:eastAsia="宋体" w:cs="宋体"/>
          <w:kern w:val="2"/>
          <w:sz w:val="21"/>
          <w:szCs w:val="21"/>
          <w:highlight w:val="none"/>
          <w:lang w:val="en-US" w:eastAsia="zh-CN"/>
        </w:rPr>
      </w:pPr>
      <m:oMath>
        <m:r>
          <m:rPr>
            <m:sty m:val="p"/>
          </m:rPr>
          <w:rPr>
            <w:rFonts w:hint="eastAsia" w:ascii="Cambria Math" w:hAnsi="Cambria Math" w:eastAsia="宋体" w:cs="宋体"/>
            <w:kern w:val="2"/>
            <w:sz w:val="21"/>
            <w:szCs w:val="21"/>
            <w:highlight w:val="none"/>
            <w:lang w:val="en-US" w:eastAsia="zh-CN"/>
          </w:rPr>
          <m:t>P</m:t>
        </m:r>
      </m:oMath>
      <w:r>
        <w:rPr>
          <w:rFonts w:hint="eastAsia" w:ascii="宋体" w:hAnsi="宋体" w:eastAsia="宋体" w:cs="宋体"/>
          <w:kern w:val="2"/>
          <w:sz w:val="21"/>
          <w:szCs w:val="21"/>
          <w:highlight w:val="none"/>
          <w:lang w:val="en-US" w:eastAsia="zh-CN"/>
        </w:rPr>
        <w:t>—推荐者（Promoters）数量（评分9-10分的消费者）；</w:t>
      </w:r>
    </w:p>
    <w:p w14:paraId="47230BCA">
      <w:pPr>
        <w:keepNext w:val="0"/>
        <w:keepLines w:val="0"/>
        <w:pageBreakBefore w:val="0"/>
        <w:widowControl w:val="0"/>
        <w:kinsoku/>
        <w:wordWrap/>
        <w:overflowPunct/>
        <w:topLinePunct w:val="0"/>
        <w:autoSpaceDE/>
        <w:autoSpaceDN/>
        <w:bidi w:val="0"/>
        <w:adjustRightInd/>
        <w:snapToGrid/>
        <w:spacing w:before="120" w:after="120" w:line="288" w:lineRule="auto"/>
        <w:ind w:left="1476" w:leftChars="503" w:hanging="420" w:hangingChars="200"/>
        <w:textAlignment w:val="auto"/>
        <w:rPr>
          <w:rFonts w:hint="eastAsia" w:ascii="宋体" w:hAnsi="宋体" w:eastAsia="宋体" w:cs="宋体"/>
          <w:kern w:val="2"/>
          <w:sz w:val="21"/>
          <w:szCs w:val="21"/>
          <w:highlight w:val="none"/>
          <w:lang w:val="en-US" w:eastAsia="zh-CN"/>
        </w:rPr>
      </w:pPr>
      <m:oMath>
        <m:r>
          <m:rPr>
            <m:sty m:val="p"/>
          </m:rPr>
          <w:rPr>
            <w:rFonts w:hint="eastAsia" w:ascii="Cambria Math" w:hAnsi="Cambria Math" w:eastAsia="宋体" w:cs="宋体"/>
            <w:kern w:val="2"/>
            <w:sz w:val="21"/>
            <w:szCs w:val="21"/>
            <w:highlight w:val="none"/>
            <w:lang w:val="en-US" w:eastAsia="zh-CN"/>
          </w:rPr>
          <m:t>D</m:t>
        </m:r>
      </m:oMath>
      <w:r>
        <w:rPr>
          <w:rFonts w:hint="eastAsia" w:hAnsi="Cambria Math" w:eastAsia="宋体" w:cs="宋体"/>
          <w:b w:val="0"/>
          <w:i w:val="0"/>
          <w:kern w:val="2"/>
          <w:sz w:val="21"/>
          <w:szCs w:val="21"/>
          <w:highlight w:val="none"/>
          <w:lang w:val="en-US" w:eastAsia="zh-CN"/>
        </w:rPr>
        <w:t>—贬</w:t>
      </w:r>
      <w:r>
        <w:rPr>
          <w:rFonts w:hint="eastAsia" w:ascii="宋体" w:hAnsi="宋体" w:eastAsia="宋体" w:cs="宋体"/>
          <w:kern w:val="2"/>
          <w:sz w:val="21"/>
          <w:szCs w:val="21"/>
          <w:highlight w:val="none"/>
          <w:lang w:val="en-US" w:eastAsia="zh-CN"/>
        </w:rPr>
        <w:t>损者（Detractors）数量（评分0-6分的消费者）；</w:t>
      </w:r>
    </w:p>
    <w:p w14:paraId="004CE017">
      <w:pPr>
        <w:keepNext w:val="0"/>
        <w:keepLines w:val="0"/>
        <w:pageBreakBefore w:val="0"/>
        <w:widowControl w:val="0"/>
        <w:kinsoku/>
        <w:wordWrap/>
        <w:overflowPunct/>
        <w:topLinePunct w:val="0"/>
        <w:autoSpaceDE/>
        <w:autoSpaceDN/>
        <w:bidi w:val="0"/>
        <w:adjustRightInd/>
        <w:snapToGrid/>
        <w:spacing w:before="120" w:after="120" w:line="288" w:lineRule="auto"/>
        <w:ind w:left="1476" w:leftChars="503" w:hanging="420" w:hangingChars="200"/>
        <w:textAlignment w:val="auto"/>
        <w:rPr>
          <w:rFonts w:hint="eastAsia" w:ascii="宋体" w:hAnsi="宋体" w:eastAsia="宋体" w:cs="宋体"/>
          <w:kern w:val="2"/>
          <w:sz w:val="21"/>
          <w:szCs w:val="21"/>
          <w:highlight w:val="none"/>
          <w:lang w:val="en-US" w:eastAsia="zh-CN"/>
        </w:rPr>
      </w:pPr>
      <m:oMath>
        <m:r>
          <m:rPr>
            <m:sty m:val="p"/>
          </m:rPr>
          <w:rPr>
            <w:rFonts w:hint="eastAsia" w:ascii="Cambria Math" w:hAnsi="Cambria Math" w:eastAsia="宋体" w:cs="宋体"/>
            <w:kern w:val="2"/>
            <w:sz w:val="21"/>
            <w:szCs w:val="21"/>
            <w:highlight w:val="none"/>
            <w:lang w:val="en-US" w:eastAsia="zh-CN"/>
          </w:rPr>
          <m:t>N</m:t>
        </m:r>
      </m:oMath>
      <w:r>
        <w:rPr>
          <w:rFonts w:hint="eastAsia" w:hAnsi="Cambria Math" w:eastAsia="宋体" w:cs="宋体"/>
          <w:b w:val="0"/>
          <w:i w:val="0"/>
          <w:kern w:val="2"/>
          <w:sz w:val="21"/>
          <w:szCs w:val="21"/>
          <w:highlight w:val="none"/>
          <w:lang w:val="en-US" w:eastAsia="zh-CN"/>
        </w:rPr>
        <w:t>——</w:t>
      </w:r>
      <w:r>
        <w:rPr>
          <w:rFonts w:hint="eastAsia" w:ascii="宋体" w:hAnsi="宋体" w:eastAsia="宋体" w:cs="宋体"/>
          <w:kern w:val="2"/>
          <w:sz w:val="21"/>
          <w:szCs w:val="21"/>
          <w:highlight w:val="none"/>
          <w:lang w:val="en-US" w:eastAsia="zh-CN"/>
        </w:rPr>
        <w:t>总有效样本数（</w:t>
      </w:r>
      <m:oMath>
        <m:r>
          <m:rPr>
            <m:sty m:val="p"/>
          </m:rPr>
          <w:rPr>
            <w:rFonts w:hint="eastAsia" w:ascii="Cambria Math" w:hAnsi="Cambria Math" w:eastAsia="宋体" w:cs="宋体"/>
            <w:kern w:val="2"/>
            <w:sz w:val="21"/>
            <w:szCs w:val="21"/>
            <w:highlight w:val="none"/>
            <w:lang w:val="en-US" w:eastAsia="zh-CN"/>
          </w:rPr>
          <m:t>N=P+Q+D</m:t>
        </m:r>
      </m:oMath>
      <w:r>
        <w:rPr>
          <w:rFonts w:hint="eastAsia" w:ascii="宋体" w:hAnsi="宋体" w:eastAsia="宋体" w:cs="宋体"/>
          <w:kern w:val="2"/>
          <w:sz w:val="21"/>
          <w:szCs w:val="21"/>
          <w:highlight w:val="none"/>
          <w:lang w:val="en-US" w:eastAsia="zh-CN"/>
        </w:rPr>
        <w:t>，</w:t>
      </w:r>
      <m:oMath>
        <m:r>
          <m:rPr>
            <m:sty m:val="p"/>
          </m:rPr>
          <w:rPr>
            <w:rFonts w:hint="eastAsia" w:ascii="Cambria Math" w:hAnsi="Cambria Math" w:eastAsia="宋体" w:cs="宋体"/>
            <w:kern w:val="2"/>
            <w:sz w:val="21"/>
            <w:szCs w:val="21"/>
            <w:highlight w:val="none"/>
            <w:lang w:val="en-US" w:eastAsia="zh-CN"/>
          </w:rPr>
          <m:t>Q</m:t>
        </m:r>
      </m:oMath>
      <w:r>
        <w:rPr>
          <w:rFonts w:hint="eastAsia" w:ascii="宋体" w:hAnsi="宋体" w:eastAsia="宋体" w:cs="宋体"/>
          <w:kern w:val="2"/>
          <w:sz w:val="21"/>
          <w:szCs w:val="21"/>
          <w:highlight w:val="none"/>
          <w:lang w:val="en-US" w:eastAsia="zh-CN"/>
        </w:rPr>
        <w:t>为被动者数量，评分7-8分，不计入计算但影响分母）。</w:t>
      </w:r>
    </w:p>
    <w:p w14:paraId="0CC16EAE">
      <w:pPr>
        <w:keepNext w:val="0"/>
        <w:keepLines w:val="0"/>
        <w:pageBreakBefore w:val="0"/>
        <w:widowControl w:val="0"/>
        <w:kinsoku/>
        <w:wordWrap/>
        <w:overflowPunct/>
        <w:topLinePunct w:val="0"/>
        <w:autoSpaceDE/>
        <w:autoSpaceDN/>
        <w:bidi w:val="0"/>
        <w:adjustRightInd/>
        <w:snapToGrid/>
        <w:spacing w:before="120" w:after="120" w:line="288" w:lineRule="auto"/>
        <w:ind w:firstLine="630" w:firstLineChars="300"/>
        <w:textAlignment w:val="auto"/>
        <w:rPr>
          <w:rFonts w:hint="default" w:ascii="宋体" w:hAnsi="宋体" w:eastAsia="宋体" w:cs="宋体"/>
          <w:b w:val="0"/>
          <w:kern w:val="2"/>
          <w:sz w:val="21"/>
          <w:szCs w:val="21"/>
          <w:highlight w:val="none"/>
          <w:lang w:val="en-US" w:eastAsia="zh-CN"/>
        </w:rPr>
      </w:pPr>
      <w:r>
        <w:rPr>
          <w:rFonts w:hint="eastAsia" w:ascii="宋体" w:hAnsi="宋体" w:eastAsia="宋体" w:cs="宋体"/>
          <w:kern w:val="2"/>
          <w:sz w:val="21"/>
          <w:szCs w:val="21"/>
          <w:highlight w:val="none"/>
          <w:lang w:val="en-US" w:eastAsia="zh-CN"/>
        </w:rPr>
        <w:t>结果范围：</w:t>
      </w:r>
      <m:oMath>
        <m:r>
          <m:rPr>
            <m:sty m:val="p"/>
          </m:rPr>
          <w:rPr>
            <w:rFonts w:hint="eastAsia" w:ascii="Cambria Math" w:hAnsi="Cambria Math" w:eastAsia="宋体" w:cs="宋体"/>
            <w:kern w:val="2"/>
            <w:sz w:val="21"/>
            <w:szCs w:val="21"/>
            <w:highlight w:val="none"/>
            <w:lang w:val="en-US" w:eastAsia="zh-CN"/>
          </w:rPr>
          <m:t>−100≤NPS≤+100</m:t>
        </m:r>
      </m:oMath>
      <w:r>
        <w:rPr>
          <w:rFonts w:hint="eastAsia" w:ascii="宋体" w:hAnsi="宋体" w:eastAsia="宋体" w:cs="宋体"/>
          <w:kern w:val="2"/>
          <w:sz w:val="21"/>
          <w:szCs w:val="21"/>
          <w:highlight w:val="none"/>
          <w:lang w:val="en-US" w:eastAsia="zh-CN"/>
        </w:rPr>
        <w:t>，数值越高代表消费者忠诚度越高。</w:t>
      </w:r>
    </w:p>
    <w:p w14:paraId="16DB3483">
      <w:pPr>
        <w:keepNext w:val="0"/>
        <w:keepLines w:val="0"/>
        <w:pageBreakBefore w:val="0"/>
        <w:widowControl w:val="0"/>
        <w:kinsoku/>
        <w:wordWrap/>
        <w:overflowPunct/>
        <w:topLinePunct w:val="0"/>
        <w:autoSpaceDE/>
        <w:autoSpaceDN/>
        <w:bidi w:val="0"/>
        <w:adjustRightInd/>
        <w:snapToGrid/>
        <w:spacing w:before="320" w:after="120" w:line="288" w:lineRule="auto"/>
        <w:textAlignment w:val="auto"/>
        <w:outlineLvl w:val="1"/>
        <w:rPr>
          <w:rFonts w:hint="eastAsia" w:ascii="黑体" w:hAnsi="黑体" w:eastAsia="黑体" w:cs="黑体"/>
          <w:kern w:val="2"/>
          <w:sz w:val="21"/>
          <w:szCs w:val="21"/>
          <w:highlight w:val="none"/>
          <w:lang w:val="en-US" w:eastAsia="zh-CN" w:bidi="ar"/>
        </w:rPr>
      </w:pPr>
      <w:bookmarkStart w:id="17" w:name="_Toc6520"/>
      <w:r>
        <w:rPr>
          <w:rFonts w:hint="eastAsia" w:ascii="黑体" w:hAnsi="黑体" w:eastAsia="黑体" w:cs="黑体"/>
          <w:b w:val="0"/>
          <w:bCs w:val="0"/>
          <w:kern w:val="2"/>
          <w:sz w:val="21"/>
          <w:szCs w:val="21"/>
          <w:highlight w:val="none"/>
          <w:lang w:val="en-US" w:eastAsia="zh-CN" w:bidi="ar"/>
        </w:rPr>
        <w:t>4.3</w:t>
      </w:r>
      <w:r>
        <w:rPr>
          <w:rFonts w:hint="default" w:ascii="黑体" w:hAnsi="黑体" w:eastAsia="黑体" w:cs="黑体"/>
          <w:b w:val="0"/>
          <w:bCs w:val="0"/>
          <w:kern w:val="2"/>
          <w:sz w:val="21"/>
          <w:szCs w:val="21"/>
          <w:highlight w:val="none"/>
          <w:lang w:val="en-US" w:eastAsia="zh-CN" w:bidi="ar"/>
        </w:rPr>
        <w:t>.</w:t>
      </w:r>
      <w:r>
        <w:rPr>
          <w:rFonts w:hint="eastAsia" w:ascii="黑体" w:hAnsi="黑体" w:eastAsia="黑体" w:cs="黑体"/>
          <w:b w:val="0"/>
          <w:bCs w:val="0"/>
          <w:kern w:val="2"/>
          <w:sz w:val="21"/>
          <w:szCs w:val="21"/>
          <w:highlight w:val="none"/>
          <w:lang w:val="en-US" w:eastAsia="zh-CN" w:bidi="ar"/>
        </w:rPr>
        <w:t>2 净推荐值</w:t>
      </w:r>
      <w:r>
        <w:rPr>
          <w:rFonts w:hint="eastAsia" w:ascii="黑体" w:hAnsi="黑体" w:eastAsia="黑体" w:cs="黑体"/>
          <w:kern w:val="2"/>
          <w:sz w:val="21"/>
          <w:szCs w:val="21"/>
          <w:highlight w:val="none"/>
          <w:lang w:val="en-US" w:eastAsia="zh-CN" w:bidi="ar"/>
        </w:rPr>
        <w:t>应用场景</w:t>
      </w:r>
      <w:bookmarkEnd w:id="17"/>
    </w:p>
    <w:p w14:paraId="33803C3A">
      <w:pPr>
        <w:keepNext w:val="0"/>
        <w:keepLines w:val="0"/>
        <w:pageBreakBefore w:val="0"/>
        <w:widowControl w:val="0"/>
        <w:kinsoku/>
        <w:wordWrap/>
        <w:overflowPunct/>
        <w:topLinePunct w:val="0"/>
        <w:autoSpaceDE/>
        <w:autoSpaceDN/>
        <w:bidi w:val="0"/>
        <w:adjustRightInd/>
        <w:snapToGrid/>
        <w:spacing w:before="120" w:after="120" w:line="360" w:lineRule="auto"/>
        <w:ind w:firstLine="630" w:firstLineChars="3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a）业务预测与增长驱动：测试验证产品口碑后再大规模推广，降低市场风险；通过持续监测净推荐值，实时调整和改进，驱动可持续增长。</w:t>
      </w:r>
    </w:p>
    <w:p w14:paraId="231A2772">
      <w:pPr>
        <w:keepNext w:val="0"/>
        <w:keepLines w:val="0"/>
        <w:pageBreakBefore w:val="0"/>
        <w:widowControl w:val="0"/>
        <w:kinsoku/>
        <w:wordWrap/>
        <w:overflowPunct/>
        <w:topLinePunct w:val="0"/>
        <w:autoSpaceDE/>
        <w:autoSpaceDN/>
        <w:bidi w:val="0"/>
        <w:adjustRightInd/>
        <w:snapToGrid/>
        <w:spacing w:before="120" w:after="120" w:line="360" w:lineRule="auto"/>
        <w:ind w:firstLine="630" w:firstLineChars="3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b）产品与服务优化：结合净推荐值的定量得分与定性反馈，企业可定位消费者在购买和使用商品或服务过程中的痛点，从而识别出关键改进点。</w:t>
      </w:r>
    </w:p>
    <w:p w14:paraId="13E5B429">
      <w:pPr>
        <w:keepNext w:val="0"/>
        <w:keepLines w:val="0"/>
        <w:pageBreakBefore w:val="0"/>
        <w:widowControl w:val="0"/>
        <w:kinsoku/>
        <w:wordWrap/>
        <w:overflowPunct/>
        <w:topLinePunct w:val="0"/>
        <w:autoSpaceDE/>
        <w:autoSpaceDN/>
        <w:bidi w:val="0"/>
        <w:adjustRightInd/>
        <w:snapToGrid/>
        <w:spacing w:before="320" w:after="120" w:line="288" w:lineRule="auto"/>
        <w:jc w:val="left"/>
        <w:textAlignment w:val="auto"/>
        <w:outlineLvl w:val="0"/>
        <w:rPr>
          <w:rFonts w:hint="eastAsia" w:ascii="黑体" w:hAnsi="黑体" w:eastAsia="黑体" w:cs="黑体"/>
          <w:b w:val="0"/>
          <w:bCs w:val="0"/>
          <w:sz w:val="21"/>
          <w:szCs w:val="21"/>
          <w:highlight w:val="none"/>
          <w:lang w:val="en-US" w:eastAsia="zh-CN"/>
        </w:rPr>
      </w:pPr>
      <w:bookmarkStart w:id="18" w:name="_Toc18806"/>
      <w:r>
        <w:rPr>
          <w:rFonts w:hint="eastAsia" w:ascii="黑体" w:hAnsi="黑体" w:eastAsia="黑体" w:cs="黑体"/>
          <w:b w:val="0"/>
          <w:bCs w:val="0"/>
          <w:sz w:val="21"/>
          <w:szCs w:val="21"/>
          <w:highlight w:val="none"/>
          <w:lang w:val="en-US" w:eastAsia="zh-CN"/>
        </w:rPr>
        <w:t>5 数据统计口径</w:t>
      </w:r>
      <w:bookmarkEnd w:id="18"/>
    </w:p>
    <w:p w14:paraId="33C9D9FB">
      <w:pPr>
        <w:pStyle w:val="4"/>
        <w:keepNext w:val="0"/>
        <w:keepLines w:val="0"/>
        <w:pageBreakBefore w:val="0"/>
        <w:widowControl w:val="0"/>
        <w:kinsoku/>
        <w:wordWrap/>
        <w:overflowPunct/>
        <w:topLinePunct w:val="0"/>
        <w:autoSpaceDE/>
        <w:autoSpaceDN/>
        <w:bidi w:val="0"/>
        <w:adjustRightInd/>
        <w:snapToGrid/>
        <w:spacing w:before="320" w:beforeAutospacing="0" w:after="120" w:afterAutospacing="0" w:line="288" w:lineRule="auto"/>
        <w:textAlignment w:val="auto"/>
        <w:outlineLvl w:val="1"/>
        <w:rPr>
          <w:rFonts w:hint="eastAsia" w:ascii="黑体" w:hAnsi="黑体" w:eastAsia="黑体" w:cs="黑体"/>
          <w:b w:val="0"/>
          <w:bCs w:val="0"/>
          <w:kern w:val="2"/>
          <w:sz w:val="21"/>
          <w:szCs w:val="21"/>
          <w:highlight w:val="none"/>
          <w:lang w:val="en-US" w:eastAsia="zh-CN" w:bidi="ar"/>
        </w:rPr>
      </w:pPr>
      <w:r>
        <w:rPr>
          <w:rFonts w:hint="eastAsia" w:ascii="黑体" w:hAnsi="黑体" w:eastAsia="黑体" w:cs="黑体"/>
          <w:b w:val="0"/>
          <w:bCs w:val="0"/>
          <w:kern w:val="2"/>
          <w:sz w:val="21"/>
          <w:szCs w:val="21"/>
          <w:highlight w:val="none"/>
          <w:lang w:val="en-US" w:eastAsia="zh-CN" w:bidi="ar"/>
        </w:rPr>
        <w:t>5.1 统计边界</w:t>
      </w:r>
    </w:p>
    <w:p w14:paraId="6A14A84C">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default" w:ascii="宋体" w:hAnsi="宋体" w:eastAsia="宋体" w:cs="宋体"/>
          <w:kern w:val="2"/>
          <w:sz w:val="21"/>
          <w:szCs w:val="21"/>
          <w:highlight w:val="none"/>
          <w:lang w:val="en-US" w:eastAsia="zh-CN" w:bidi="ar"/>
        </w:rPr>
      </w:pPr>
      <w:bookmarkStart w:id="19" w:name="_Toc19425"/>
      <w:r>
        <w:rPr>
          <w:rFonts w:hint="eastAsia" w:ascii="宋体" w:hAnsi="宋体" w:eastAsia="宋体" w:cs="宋体"/>
          <w:kern w:val="2"/>
          <w:sz w:val="21"/>
          <w:szCs w:val="21"/>
          <w:highlight w:val="none"/>
          <w:lang w:val="en-US" w:eastAsia="zh-CN" w:bidi="ar"/>
        </w:rPr>
        <w:t>依据《化妆品监督管理条例》，排除非化妆品类目，建立严谨的细分类目目录。</w:t>
      </w:r>
      <w:bookmarkEnd w:id="19"/>
    </w:p>
    <w:p w14:paraId="2FAD1567">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20" w:name="_Toc4973"/>
      <w:r>
        <w:rPr>
          <w:rFonts w:hint="eastAsia" w:ascii="宋体" w:hAnsi="宋体" w:eastAsia="宋体" w:cs="宋体"/>
          <w:kern w:val="2"/>
          <w:sz w:val="21"/>
          <w:szCs w:val="21"/>
          <w:highlight w:val="none"/>
          <w:lang w:val="en-US" w:eastAsia="zh-CN" w:bidi="ar"/>
        </w:rPr>
        <w:t>为统一口径，方便推动化妆品产业数据的共建与分享，根据现行法律法规，化妆品可进一步细分为如下细分类目：</w:t>
      </w:r>
      <w:bookmarkEnd w:id="20"/>
    </w:p>
    <w:p w14:paraId="1CB636F9">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21" w:name="_Toc14162"/>
      <w:r>
        <w:rPr>
          <w:rFonts w:hint="eastAsia" w:ascii="宋体" w:hAnsi="宋体" w:eastAsia="宋体" w:cs="宋体"/>
          <w:kern w:val="2"/>
          <w:sz w:val="21"/>
          <w:szCs w:val="21"/>
          <w:highlight w:val="none"/>
          <w:lang w:val="en-US" w:eastAsia="zh-CN" w:bidi="ar"/>
        </w:rPr>
        <w:t>1）皮肤护理产品：指作用于皮肤表面，起清洁和护理作用的相关产品。主要包括面部护理与清洁、身体护理与清洁、手/足/胸/臀护理与清洁，防晒、卸妆</w:t>
      </w:r>
      <w:bookmarkEnd w:id="21"/>
      <w:r>
        <w:rPr>
          <w:rFonts w:hint="eastAsia" w:ascii="宋体" w:hAnsi="宋体" w:eastAsia="宋体" w:cs="宋体"/>
          <w:kern w:val="2"/>
          <w:sz w:val="21"/>
          <w:szCs w:val="21"/>
          <w:highlight w:val="none"/>
          <w:lang w:val="en-US" w:eastAsia="zh-CN" w:bidi="ar"/>
        </w:rPr>
        <w:t>；</w:t>
      </w:r>
    </w:p>
    <w:p w14:paraId="38054D57">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22" w:name="_Toc26424"/>
      <w:r>
        <w:rPr>
          <w:rFonts w:hint="eastAsia" w:ascii="宋体" w:hAnsi="宋体" w:eastAsia="宋体" w:cs="宋体"/>
          <w:kern w:val="2"/>
          <w:sz w:val="21"/>
          <w:szCs w:val="21"/>
          <w:highlight w:val="none"/>
          <w:lang w:val="en-US" w:eastAsia="zh-CN" w:bidi="ar"/>
        </w:rPr>
        <w:t>2）头发护理产品：指作用于头发和头皮，起清洁和护理作用的相关产品。主要包括洗发、护发、染发、造型、烫发相关产品</w:t>
      </w:r>
      <w:bookmarkEnd w:id="22"/>
      <w:r>
        <w:rPr>
          <w:rFonts w:hint="eastAsia" w:ascii="宋体" w:hAnsi="宋体" w:eastAsia="宋体" w:cs="宋体"/>
          <w:kern w:val="2"/>
          <w:sz w:val="21"/>
          <w:szCs w:val="21"/>
          <w:highlight w:val="none"/>
          <w:lang w:val="en-US" w:eastAsia="zh-CN" w:bidi="ar"/>
        </w:rPr>
        <w:t>；</w:t>
      </w:r>
    </w:p>
    <w:p w14:paraId="693B097D">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23" w:name="_Toc9014"/>
      <w:r>
        <w:rPr>
          <w:rFonts w:hint="eastAsia" w:ascii="宋体" w:hAnsi="宋体" w:eastAsia="宋体" w:cs="宋体"/>
          <w:kern w:val="2"/>
          <w:sz w:val="21"/>
          <w:szCs w:val="21"/>
          <w:highlight w:val="none"/>
          <w:lang w:val="en-US" w:eastAsia="zh-CN" w:bidi="ar"/>
        </w:rPr>
        <w:t>3）彩妆：指作用于面部或者身体表面，起颜色修饰作用的相关产品。主要包括面部彩妆、眼部彩妆、唇部彩妆、底妆、美甲等产品</w:t>
      </w:r>
      <w:bookmarkEnd w:id="23"/>
      <w:r>
        <w:rPr>
          <w:rFonts w:hint="eastAsia" w:ascii="宋体" w:hAnsi="宋体" w:eastAsia="宋体" w:cs="宋体"/>
          <w:kern w:val="2"/>
          <w:sz w:val="21"/>
          <w:szCs w:val="21"/>
          <w:highlight w:val="none"/>
          <w:lang w:val="en-US" w:eastAsia="zh-CN" w:bidi="ar"/>
        </w:rPr>
        <w:t>；</w:t>
      </w:r>
    </w:p>
    <w:p w14:paraId="354D75B3">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default" w:ascii="宋体" w:hAnsi="宋体" w:eastAsia="宋体" w:cs="宋体"/>
          <w:kern w:val="2"/>
          <w:sz w:val="21"/>
          <w:szCs w:val="21"/>
          <w:highlight w:val="none"/>
          <w:lang w:val="en-US" w:eastAsia="zh-CN" w:bidi="ar"/>
        </w:rPr>
      </w:pPr>
      <w:bookmarkStart w:id="24" w:name="_Toc28888"/>
      <w:r>
        <w:rPr>
          <w:rFonts w:hint="eastAsia" w:ascii="宋体" w:hAnsi="宋体" w:eastAsia="宋体" w:cs="宋体"/>
          <w:kern w:val="2"/>
          <w:sz w:val="21"/>
          <w:szCs w:val="21"/>
          <w:highlight w:val="none"/>
          <w:lang w:val="en-US" w:eastAsia="zh-CN" w:bidi="ar"/>
        </w:rPr>
        <w:t>4）香水/香氛：以涂抹、喷洒或其他类似方法</w:t>
      </w:r>
      <w:r>
        <w:rPr>
          <w:rFonts w:hint="default" w:ascii="宋体" w:hAnsi="宋体" w:eastAsia="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施于人体表面</w:t>
      </w:r>
      <w:r>
        <w:rPr>
          <w:rFonts w:hint="default" w:ascii="宋体" w:hAnsi="宋体" w:eastAsia="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达到美化</w:t>
      </w:r>
      <w:r>
        <w:rPr>
          <w:rFonts w:hint="default" w:ascii="宋体" w:hAnsi="宋体" w:eastAsia="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修饰人体气味</w:t>
      </w:r>
      <w:r>
        <w:rPr>
          <w:rFonts w:hint="default" w:ascii="宋体" w:hAnsi="宋体" w:eastAsia="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通过不同的香气增加人体魅力或吸引力目的的化妆品</w:t>
      </w:r>
      <w:r>
        <w:rPr>
          <w:rFonts w:hint="default" w:ascii="宋体" w:hAnsi="宋体" w:eastAsia="宋体" w:cs="宋体"/>
          <w:kern w:val="2"/>
          <w:sz w:val="21"/>
          <w:szCs w:val="21"/>
          <w:highlight w:val="none"/>
          <w:lang w:val="en-US" w:eastAsia="zh-CN" w:bidi="ar"/>
        </w:rPr>
        <w:t>。</w:t>
      </w:r>
      <w:bookmarkEnd w:id="24"/>
    </w:p>
    <w:p w14:paraId="0AB7F66A">
      <w:pPr>
        <w:pStyle w:val="4"/>
        <w:keepNext w:val="0"/>
        <w:keepLines w:val="0"/>
        <w:pageBreakBefore w:val="0"/>
        <w:widowControl w:val="0"/>
        <w:kinsoku/>
        <w:wordWrap/>
        <w:overflowPunct/>
        <w:topLinePunct w:val="0"/>
        <w:autoSpaceDE/>
        <w:autoSpaceDN/>
        <w:bidi w:val="0"/>
        <w:adjustRightInd/>
        <w:snapToGrid/>
        <w:spacing w:before="320" w:after="120" w:line="288" w:lineRule="auto"/>
        <w:textAlignment w:val="auto"/>
        <w:outlineLvl w:val="1"/>
        <w:rPr>
          <w:rFonts w:hint="eastAsia" w:ascii="宋体" w:hAnsi="宋体" w:eastAsia="宋体" w:cs="宋体"/>
          <w:kern w:val="2"/>
          <w:sz w:val="21"/>
          <w:szCs w:val="21"/>
          <w:highlight w:val="none"/>
          <w:lang w:val="en-US" w:eastAsia="zh-CN"/>
        </w:rPr>
      </w:pPr>
      <w:r>
        <w:rPr>
          <w:rFonts w:hint="eastAsia" w:ascii="黑体" w:hAnsi="黑体" w:eastAsia="黑体" w:cs="黑体"/>
          <w:b w:val="0"/>
          <w:bCs w:val="0"/>
          <w:kern w:val="2"/>
          <w:sz w:val="21"/>
          <w:szCs w:val="21"/>
          <w:highlight w:val="none"/>
          <w:lang w:val="en-US" w:eastAsia="zh-CN" w:bidi="ar"/>
        </w:rPr>
        <w:t>5.2 核心统计指标及分类</w:t>
      </w:r>
    </w:p>
    <w:p w14:paraId="521C9564">
      <w:pPr>
        <w:spacing w:before="120" w:after="120" w:line="360" w:lineRule="auto"/>
        <w:ind w:firstLine="420"/>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为统一口径，方便推动化妆品产业数据的共建与分享，化妆品产业数据可进行如下分类：</w:t>
      </w:r>
    </w:p>
    <w:p w14:paraId="7DB2C8F5">
      <w:pPr>
        <w:spacing w:before="120" w:after="120" w:line="360" w:lineRule="auto"/>
        <w:ind w:firstLine="42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1）按数据性质：财务数据（主要包括：</w:t>
      </w:r>
      <w:r>
        <w:rPr>
          <w:rFonts w:hint="eastAsia" w:ascii="宋体" w:hAnsi="宋体" w:eastAsia="宋体" w:cs="宋体"/>
          <w:kern w:val="2"/>
          <w:sz w:val="21"/>
          <w:szCs w:val="21"/>
          <w:highlight w:val="none"/>
          <w:lang w:val="en-US" w:eastAsia="zh-CN" w:bidi="ar"/>
        </w:rPr>
        <w:t>销售额、销售量、利润、研发费用、研发费用资本化</w:t>
      </w:r>
      <w:r>
        <w:rPr>
          <w:rFonts w:hint="eastAsia" w:ascii="宋体" w:hAnsi="宋体" w:eastAsia="宋体" w:cs="宋体"/>
          <w:kern w:val="2"/>
          <w:sz w:val="21"/>
          <w:szCs w:val="21"/>
          <w:highlight w:val="none"/>
          <w:lang w:val="en-US" w:eastAsia="zh-CN"/>
        </w:rPr>
        <w:t>等）、非财务数据（主要包括：商品交易总额、消费者声量、净推荐值、消费者满意度等）。</w:t>
      </w:r>
    </w:p>
    <w:p w14:paraId="766C542F">
      <w:pPr>
        <w:spacing w:before="120" w:after="120" w:line="360" w:lineRule="auto"/>
        <w:ind w:firstLine="42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2）按统计层级：宏观数据（全国市场规模、进出口总额等）、中观数据（区域市场表现、品类结构）、微观数据（企业销售数据、品牌和单品销售数据等）。</w:t>
      </w:r>
    </w:p>
    <w:p w14:paraId="21D212DB">
      <w:pPr>
        <w:spacing w:before="120" w:after="120" w:line="360" w:lineRule="auto"/>
        <w:ind w:firstLine="420"/>
        <w:outlineLvl w:val="1"/>
        <w:rPr>
          <w:rFonts w:hint="eastAsia" w:ascii="宋体" w:hAnsi="宋体" w:eastAsia="宋体" w:cs="宋体"/>
          <w:kern w:val="2"/>
          <w:sz w:val="21"/>
          <w:szCs w:val="21"/>
          <w:highlight w:val="none"/>
          <w:lang w:val="en-US" w:eastAsia="zh-CN"/>
        </w:rPr>
      </w:pPr>
      <w:bookmarkStart w:id="25" w:name="_Toc1365"/>
      <w:r>
        <w:rPr>
          <w:rFonts w:hint="eastAsia" w:ascii="宋体" w:hAnsi="宋体" w:eastAsia="宋体" w:cs="宋体"/>
          <w:kern w:val="2"/>
          <w:sz w:val="21"/>
          <w:szCs w:val="21"/>
          <w:highlight w:val="none"/>
          <w:lang w:val="en-US" w:eastAsia="zh-CN"/>
        </w:rPr>
        <w:t>3）按更新频率：实时数据、月度/季度数据、年度数据。</w:t>
      </w:r>
      <w:bookmarkEnd w:id="25"/>
    </w:p>
    <w:p w14:paraId="2BDB797A">
      <w:pPr>
        <w:pStyle w:val="4"/>
        <w:keepNext w:val="0"/>
        <w:keepLines w:val="0"/>
        <w:pageBreakBefore w:val="0"/>
        <w:widowControl w:val="0"/>
        <w:kinsoku/>
        <w:wordWrap/>
        <w:overflowPunct/>
        <w:topLinePunct w:val="0"/>
        <w:autoSpaceDE/>
        <w:autoSpaceDN/>
        <w:bidi w:val="0"/>
        <w:adjustRightInd/>
        <w:snapToGrid/>
        <w:spacing w:before="320" w:beforeAutospacing="0" w:after="120" w:afterAutospacing="0" w:line="288" w:lineRule="auto"/>
        <w:textAlignment w:val="auto"/>
        <w:outlineLvl w:val="1"/>
        <w:rPr>
          <w:rFonts w:hint="default" w:ascii="黑体" w:hAnsi="黑体" w:eastAsia="黑体" w:cs="黑体"/>
          <w:b w:val="0"/>
          <w:bCs w:val="0"/>
          <w:kern w:val="2"/>
          <w:sz w:val="21"/>
          <w:szCs w:val="21"/>
          <w:highlight w:val="none"/>
          <w:lang w:val="en-US" w:eastAsia="zh-CN" w:bidi="ar"/>
        </w:rPr>
      </w:pPr>
      <w:r>
        <w:rPr>
          <w:rFonts w:hint="eastAsia" w:ascii="黑体" w:hAnsi="黑体" w:eastAsia="黑体" w:cs="黑体"/>
          <w:b w:val="0"/>
          <w:bCs w:val="0"/>
          <w:kern w:val="2"/>
          <w:sz w:val="21"/>
          <w:szCs w:val="21"/>
          <w:highlight w:val="none"/>
          <w:lang w:val="en-US" w:eastAsia="zh-CN" w:bidi="ar"/>
        </w:rPr>
        <w:t>5.3 统计原则</w:t>
      </w:r>
    </w:p>
    <w:p w14:paraId="5A679978">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bookmarkStart w:id="26" w:name="_Toc2885"/>
      <w:r>
        <w:rPr>
          <w:rFonts w:hint="eastAsia" w:ascii="宋体" w:hAnsi="宋体" w:eastAsia="宋体" w:cs="宋体"/>
          <w:kern w:val="2"/>
          <w:sz w:val="21"/>
          <w:szCs w:val="21"/>
          <w:highlight w:val="none"/>
          <w:lang w:val="en-US" w:eastAsia="zh-CN" w:bidi="ar"/>
        </w:rPr>
        <w:t>严格区分不同指标的内涵和外延，选取对应的统计对象，使用科学的统计方法进行统计。</w:t>
      </w:r>
      <w:bookmarkEnd w:id="26"/>
    </w:p>
    <w:p w14:paraId="1F40E4CE">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27" w:name="_Toc8580"/>
      <w:r>
        <w:rPr>
          <w:rFonts w:hint="eastAsia" w:ascii="宋体" w:hAnsi="宋体" w:eastAsia="宋体" w:cs="宋体"/>
          <w:kern w:val="2"/>
          <w:sz w:val="21"/>
          <w:szCs w:val="21"/>
          <w:highlight w:val="none"/>
          <w:lang w:val="en-US" w:eastAsia="zh-CN" w:bidi="ar"/>
        </w:rPr>
        <w:t>1）财务数据的统计（销售额、销售量、利润、研发费用、研发费用资本化等）需要符合财政部下发的《企业会计准则》或国际财务报告准则（IFRS）的要求。</w:t>
      </w:r>
      <w:bookmarkEnd w:id="27"/>
    </w:p>
    <w:p w14:paraId="693BBAA6">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28" w:name="_Toc20429"/>
      <w:r>
        <w:rPr>
          <w:rFonts w:hint="eastAsia" w:ascii="宋体" w:hAnsi="宋体" w:eastAsia="宋体" w:cs="宋体"/>
          <w:kern w:val="2"/>
          <w:sz w:val="21"/>
          <w:szCs w:val="21"/>
          <w:highlight w:val="none"/>
          <w:lang w:val="en-US" w:eastAsia="zh-CN" w:bidi="ar"/>
        </w:rPr>
        <w:t>2）非财务数据的统计（消费者声量、商品交易总额等），需要遵循过程严谨科学、数据颗粒度可追溯到最小统计单位、应统计尽统计原则，确保结论的科学性。</w:t>
      </w:r>
      <w:bookmarkEnd w:id="28"/>
    </w:p>
    <w:p w14:paraId="426B7216">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3）涉及全国性的宏观数据统计，需要整合线上线下各销售渠道数据进行全渠道、全口径数据统计。以样本数据为基础，通过数据模型推理全口径总量的必须过拟合并进行交叉验证。</w:t>
      </w:r>
    </w:p>
    <w:p w14:paraId="4E69854D">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p>
    <w:bookmarkEnd w:id="12"/>
    <w:p w14:paraId="20AFF7F8">
      <w:pPr>
        <w:keepNext w:val="0"/>
        <w:keepLines w:val="0"/>
        <w:pageBreakBefore w:val="0"/>
        <w:widowControl w:val="0"/>
        <w:kinsoku/>
        <w:wordWrap/>
        <w:overflowPunct/>
        <w:topLinePunct w:val="0"/>
        <w:autoSpaceDE/>
        <w:autoSpaceDN/>
        <w:bidi w:val="0"/>
        <w:adjustRightInd/>
        <w:snapToGrid/>
        <w:spacing w:before="320" w:after="120" w:line="288" w:lineRule="auto"/>
        <w:jc w:val="left"/>
        <w:textAlignment w:val="auto"/>
        <w:outlineLvl w:val="0"/>
        <w:rPr>
          <w:rFonts w:hint="eastAsia" w:ascii="黑体" w:hAnsi="黑体" w:eastAsia="黑体" w:cs="黑体"/>
          <w:b w:val="0"/>
          <w:bCs w:val="0"/>
          <w:sz w:val="21"/>
          <w:szCs w:val="21"/>
          <w:highlight w:val="none"/>
          <w:lang w:val="en-US" w:eastAsia="zh-CN"/>
        </w:rPr>
      </w:pPr>
      <w:bookmarkStart w:id="29" w:name="_Toc29758"/>
      <w:r>
        <w:rPr>
          <w:rFonts w:hint="eastAsia" w:ascii="黑体" w:hAnsi="黑体" w:eastAsia="黑体" w:cs="黑体"/>
          <w:b w:val="0"/>
          <w:bCs w:val="0"/>
          <w:sz w:val="21"/>
          <w:szCs w:val="21"/>
          <w:highlight w:val="none"/>
          <w:lang w:val="en-US" w:eastAsia="zh-CN"/>
        </w:rPr>
        <w:t>6 数据的采集、清洗、建仓、呈现和管理</w:t>
      </w:r>
      <w:bookmarkEnd w:id="29"/>
    </w:p>
    <w:p w14:paraId="72493DC9">
      <w:pPr>
        <w:keepNext w:val="0"/>
        <w:keepLines w:val="0"/>
        <w:pageBreakBefore w:val="0"/>
        <w:widowControl/>
        <w:suppressLineNumbers w:val="0"/>
        <w:kinsoku/>
        <w:wordWrap/>
        <w:overflowPunct/>
        <w:topLinePunct w:val="0"/>
        <w:autoSpaceDE/>
        <w:autoSpaceDN/>
        <w:bidi w:val="0"/>
        <w:adjustRightInd/>
        <w:snapToGrid/>
        <w:spacing w:before="320" w:after="120" w:line="288" w:lineRule="auto"/>
        <w:ind w:firstLine="210" w:firstLineChars="100"/>
        <w:jc w:val="left"/>
        <w:textAlignment w:val="auto"/>
        <w:outlineLvl w:val="1"/>
        <w:rPr>
          <w:rFonts w:hint="default" w:ascii="黑体" w:hAnsi="黑体" w:eastAsia="黑体" w:cs="黑体"/>
          <w:kern w:val="2"/>
          <w:sz w:val="21"/>
          <w:szCs w:val="21"/>
          <w:highlight w:val="none"/>
          <w:lang w:val="en-US" w:eastAsia="zh-CN" w:bidi="ar"/>
        </w:rPr>
      </w:pPr>
      <w:bookmarkStart w:id="30" w:name="_Toc6811"/>
      <w:r>
        <w:rPr>
          <w:rFonts w:hint="eastAsia" w:ascii="黑体" w:hAnsi="黑体" w:eastAsia="黑体" w:cs="黑体"/>
          <w:b w:val="0"/>
          <w:bCs w:val="0"/>
          <w:kern w:val="2"/>
          <w:sz w:val="21"/>
          <w:szCs w:val="21"/>
          <w:highlight w:val="none"/>
          <w:lang w:val="en-US" w:eastAsia="zh-CN" w:bidi="ar"/>
        </w:rPr>
        <w:t xml:space="preserve">6.1 </w:t>
      </w:r>
      <w:r>
        <w:rPr>
          <w:rFonts w:hint="eastAsia" w:ascii="黑体" w:hAnsi="黑体" w:eastAsia="黑体" w:cs="黑体"/>
          <w:kern w:val="2"/>
          <w:sz w:val="21"/>
          <w:szCs w:val="21"/>
          <w:highlight w:val="none"/>
          <w:lang w:val="en-US" w:eastAsia="zh-CN" w:bidi="ar"/>
        </w:rPr>
        <w:t>多源数据的整合</w:t>
      </w:r>
      <w:bookmarkEnd w:id="30"/>
      <w:r>
        <w:rPr>
          <w:rFonts w:hint="eastAsia" w:ascii="黑体" w:hAnsi="黑体" w:eastAsia="黑体" w:cs="黑体"/>
          <w:kern w:val="2"/>
          <w:sz w:val="21"/>
          <w:szCs w:val="21"/>
          <w:highlight w:val="none"/>
          <w:lang w:val="en-US" w:eastAsia="zh-CN" w:bidi="ar"/>
        </w:rPr>
        <w:t>采集</w:t>
      </w:r>
    </w:p>
    <w:p w14:paraId="65B60B83">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31" w:name="_Toc1193"/>
      <w:r>
        <w:rPr>
          <w:rFonts w:hint="eastAsia" w:ascii="宋体" w:hAnsi="宋体" w:eastAsia="宋体" w:cs="宋体"/>
          <w:kern w:val="2"/>
          <w:sz w:val="21"/>
          <w:szCs w:val="21"/>
          <w:highlight w:val="none"/>
          <w:lang w:val="en-US" w:eastAsia="zh-CN" w:bidi="ar"/>
        </w:rPr>
        <w:t>进行数据采集之前需要首先明确数据采集标准（如《统计用产品分类目录》），制定采集规范。采集过程中需要通过电子表单校验（如必填项、格式限制）减少录入错误并尽可能采用自动化采集，避免人工填报导致的误差。</w:t>
      </w:r>
    </w:p>
    <w:p w14:paraId="19427A09">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1）官方渠道：政府机关和行业协会等官方机构发布的行业报告和公开数据。</w:t>
      </w:r>
      <w:bookmarkEnd w:id="31"/>
    </w:p>
    <w:p w14:paraId="74063FB4">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32" w:name="_Toc27522"/>
      <w:r>
        <w:rPr>
          <w:rFonts w:hint="eastAsia" w:ascii="宋体" w:hAnsi="宋体" w:eastAsia="宋体" w:cs="宋体"/>
          <w:kern w:val="2"/>
          <w:sz w:val="21"/>
          <w:szCs w:val="21"/>
          <w:highlight w:val="none"/>
          <w:lang w:val="en-US" w:eastAsia="zh-CN" w:bidi="ar"/>
        </w:rPr>
        <w:t>2）零售商数据：通过API接口或数据合作获取电商平台（如天猫、京东等）、线下零售商销售数据。</w:t>
      </w:r>
      <w:bookmarkEnd w:id="32"/>
    </w:p>
    <w:p w14:paraId="1119FC74">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33" w:name="_Toc21148"/>
      <w:r>
        <w:rPr>
          <w:rFonts w:hint="eastAsia" w:ascii="宋体" w:hAnsi="宋体" w:eastAsia="宋体" w:cs="宋体"/>
          <w:kern w:val="2"/>
          <w:sz w:val="21"/>
          <w:szCs w:val="21"/>
          <w:highlight w:val="none"/>
          <w:lang w:val="en-US" w:eastAsia="zh-CN" w:bidi="ar"/>
        </w:rPr>
        <w:t>3）市场调研数据：问卷调查（净推荐值等）、焦点小组访谈（产品试用反馈等）。</w:t>
      </w:r>
      <w:bookmarkEnd w:id="33"/>
      <w:bookmarkStart w:id="34" w:name="_Toc7887"/>
      <w:r>
        <w:rPr>
          <w:rFonts w:hint="eastAsia" w:ascii="宋体" w:hAnsi="宋体" w:eastAsia="宋体" w:cs="宋体"/>
          <w:kern w:val="2"/>
          <w:sz w:val="21"/>
          <w:szCs w:val="21"/>
          <w:highlight w:val="none"/>
          <w:lang w:val="en-US" w:eastAsia="zh-CN" w:bidi="ar"/>
        </w:rPr>
        <w:t>抽样调查需满足最低样本要求</w:t>
      </w:r>
      <w:bookmarkEnd w:id="34"/>
      <w:r>
        <w:rPr>
          <w:rFonts w:hint="eastAsia" w:ascii="宋体" w:hAnsi="宋体" w:eastAsia="宋体" w:cs="宋体"/>
          <w:kern w:val="2"/>
          <w:sz w:val="21"/>
          <w:szCs w:val="21"/>
          <w:highlight w:val="none"/>
          <w:lang w:val="en-US" w:eastAsia="zh-CN" w:bidi="ar"/>
        </w:rPr>
        <w:t>，定量分析有效样本不低于1000个；定性分析有效社会性走访量不低于20个；全国性普查样本数不低于3000。</w:t>
      </w:r>
    </w:p>
    <w:p w14:paraId="5615BB74">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bookmarkStart w:id="35" w:name="_Toc27210"/>
      <w:r>
        <w:rPr>
          <w:rFonts w:hint="eastAsia" w:ascii="宋体" w:hAnsi="宋体" w:eastAsia="宋体" w:cs="宋体"/>
          <w:kern w:val="2"/>
          <w:sz w:val="21"/>
          <w:szCs w:val="21"/>
          <w:highlight w:val="none"/>
          <w:lang w:val="en-US" w:eastAsia="zh-CN" w:bidi="ar"/>
        </w:rPr>
        <w:t>4）企业数据：通过征询、申报、走访等方式，从相关企业获取的数据</w:t>
      </w:r>
      <w:bookmarkEnd w:id="35"/>
      <w:r>
        <w:rPr>
          <w:rFonts w:hint="eastAsia" w:ascii="宋体" w:hAnsi="宋体" w:eastAsia="宋体" w:cs="宋体"/>
          <w:kern w:val="2"/>
          <w:sz w:val="21"/>
          <w:szCs w:val="21"/>
          <w:highlight w:val="none"/>
          <w:lang w:val="en-US" w:eastAsia="zh-CN" w:bidi="ar"/>
        </w:rPr>
        <w:t>。</w:t>
      </w:r>
    </w:p>
    <w:p w14:paraId="08B39F38">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36" w:name="_Toc7298"/>
      <w:r>
        <w:rPr>
          <w:rFonts w:hint="eastAsia" w:ascii="宋体" w:hAnsi="宋体" w:eastAsia="宋体" w:cs="宋体"/>
          <w:kern w:val="2"/>
          <w:sz w:val="21"/>
          <w:szCs w:val="21"/>
          <w:highlight w:val="none"/>
          <w:lang w:val="en-US" w:eastAsia="zh-CN" w:bidi="ar"/>
        </w:rPr>
        <w:t>5）第三方数据：采用自动化工具（网络爬虫抓取电商评论等，IoT设备获取门店客流，POS机、</w:t>
      </w:r>
      <w:r>
        <w:rPr>
          <w:rFonts w:hint="default" w:ascii="宋体" w:hAnsi="宋体" w:eastAsia="宋体" w:cs="宋体"/>
          <w:kern w:val="2"/>
          <w:sz w:val="21"/>
          <w:szCs w:val="21"/>
          <w:highlight w:val="none"/>
          <w:lang w:val="en-US" w:eastAsia="zh-CN" w:bidi="ar"/>
        </w:rPr>
        <w:t>SASS</w:t>
      </w:r>
      <w:r>
        <w:rPr>
          <w:rFonts w:hint="eastAsia" w:ascii="宋体" w:hAnsi="宋体" w:eastAsia="宋体" w:cs="宋体"/>
          <w:kern w:val="2"/>
          <w:sz w:val="21"/>
          <w:szCs w:val="21"/>
          <w:highlight w:val="none"/>
          <w:lang w:val="en-US" w:eastAsia="zh-CN" w:bidi="ar"/>
        </w:rPr>
        <w:t>收银系统获取销售数据等）获取的数据。第三方市场调研和数据监测公司提供的数据。</w:t>
      </w:r>
      <w:bookmarkEnd w:id="36"/>
    </w:p>
    <w:p w14:paraId="7E09131A">
      <w:pPr>
        <w:keepNext w:val="0"/>
        <w:keepLines w:val="0"/>
        <w:pageBreakBefore w:val="0"/>
        <w:widowControl/>
        <w:suppressLineNumbers w:val="0"/>
        <w:kinsoku/>
        <w:wordWrap/>
        <w:overflowPunct/>
        <w:topLinePunct w:val="0"/>
        <w:autoSpaceDE/>
        <w:autoSpaceDN/>
        <w:bidi w:val="0"/>
        <w:adjustRightInd/>
        <w:snapToGrid/>
        <w:spacing w:before="320" w:after="120" w:line="288" w:lineRule="auto"/>
        <w:ind w:firstLine="420" w:firstLineChars="200"/>
        <w:jc w:val="left"/>
        <w:textAlignment w:val="auto"/>
        <w:outlineLvl w:val="1"/>
        <w:rPr>
          <w:rFonts w:hint="eastAsia" w:ascii="黑体" w:hAnsi="黑体" w:eastAsia="黑体" w:cs="黑体"/>
          <w:kern w:val="2"/>
          <w:sz w:val="21"/>
          <w:szCs w:val="21"/>
          <w:highlight w:val="none"/>
          <w:lang w:val="en-US" w:eastAsia="zh-CN" w:bidi="ar"/>
        </w:rPr>
      </w:pPr>
      <w:r>
        <w:rPr>
          <w:rFonts w:hint="eastAsia" w:ascii="黑体" w:hAnsi="黑体" w:eastAsia="黑体" w:cs="黑体"/>
          <w:kern w:val="2"/>
          <w:sz w:val="21"/>
          <w:szCs w:val="21"/>
          <w:highlight w:val="none"/>
          <w:lang w:val="en-US" w:eastAsia="zh-CN" w:bidi="ar"/>
        </w:rPr>
        <w:t xml:space="preserve">6.2 </w:t>
      </w:r>
      <w:bookmarkStart w:id="37" w:name="_Toc8517"/>
      <w:r>
        <w:rPr>
          <w:rFonts w:hint="eastAsia" w:ascii="黑体" w:hAnsi="黑体" w:eastAsia="黑体" w:cs="黑体"/>
          <w:kern w:val="2"/>
          <w:sz w:val="21"/>
          <w:szCs w:val="21"/>
          <w:highlight w:val="none"/>
          <w:lang w:val="en-US" w:eastAsia="zh-CN" w:bidi="ar"/>
        </w:rPr>
        <w:t>数据的清洗</w:t>
      </w:r>
      <w:bookmarkEnd w:id="37"/>
    </w:p>
    <w:p w14:paraId="56B92F1A">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default" w:ascii="宋体" w:hAnsi="宋体" w:eastAsia="宋体" w:cs="宋体"/>
          <w:kern w:val="2"/>
          <w:sz w:val="21"/>
          <w:szCs w:val="21"/>
          <w:highlight w:val="none"/>
          <w:lang w:val="en-US" w:eastAsia="zh-CN" w:bidi="ar"/>
        </w:rPr>
      </w:pPr>
      <w:bookmarkStart w:id="38" w:name="_Toc21299"/>
      <w:r>
        <w:rPr>
          <w:rFonts w:hint="eastAsia" w:ascii="宋体" w:hAnsi="宋体" w:eastAsia="宋体" w:cs="宋体"/>
          <w:kern w:val="2"/>
          <w:sz w:val="21"/>
          <w:szCs w:val="21"/>
          <w:highlight w:val="none"/>
          <w:lang w:val="en-US" w:eastAsia="zh-CN" w:bidi="ar"/>
        </w:rPr>
        <w:t>采用自动化清洗和人工复核双重机制，对数据缺省值、异常值等进行处理。使用专业工具（如DataStage）对数据进行清洗，主要包括去除噪声数据、填充缺省值、统一数据格式、统一行业术语等，以确保基础数据的质量。</w:t>
      </w:r>
      <w:bookmarkEnd w:id="38"/>
      <w:r>
        <w:rPr>
          <w:rFonts w:hint="eastAsia" w:ascii="宋体" w:hAnsi="宋体" w:eastAsia="宋体" w:cs="宋体"/>
          <w:kern w:val="2"/>
          <w:sz w:val="21"/>
          <w:szCs w:val="21"/>
          <w:highlight w:val="none"/>
          <w:lang w:val="en-US" w:eastAsia="zh-CN" w:bidi="ar"/>
        </w:rPr>
        <w:t>经过清洗后的数据需</w:t>
      </w:r>
      <w:r>
        <w:rPr>
          <w:rFonts w:hint="eastAsia" w:ascii="宋体" w:hAnsi="宋体" w:eastAsia="宋体" w:cs="宋体"/>
          <w:kern w:val="2"/>
          <w:sz w:val="21"/>
          <w:szCs w:val="21"/>
          <w:highlight w:val="none"/>
          <w:lang w:val="en-US" w:eastAsia="zh-CN" w:bidi="ar"/>
        </w:rPr>
        <w:t>同时</w:t>
      </w:r>
      <w:r>
        <w:rPr>
          <w:rFonts w:hint="eastAsia" w:ascii="宋体" w:hAnsi="宋体" w:eastAsia="宋体" w:cs="宋体"/>
          <w:kern w:val="2"/>
          <w:sz w:val="21"/>
          <w:szCs w:val="21"/>
          <w:highlight w:val="none"/>
          <w:lang w:val="en-US" w:eastAsia="zh-CN" w:bidi="ar"/>
        </w:rPr>
        <w:t>满足如下要求：</w:t>
      </w:r>
    </w:p>
    <w:p w14:paraId="743EBD4A">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1）完整性：覆盖范围全面，数据字段和记录完整；</w:t>
      </w:r>
    </w:p>
    <w:p w14:paraId="60D6DFDD">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2）准确性：多源数据可交叉验证（如</w:t>
      </w:r>
      <w:bookmarkStart w:id="56" w:name="_GoBack"/>
      <w:bookmarkEnd w:id="56"/>
      <w:r>
        <w:rPr>
          <w:rFonts w:hint="eastAsia" w:ascii="宋体" w:hAnsi="宋体" w:eastAsia="宋体" w:cs="宋体"/>
          <w:kern w:val="2"/>
          <w:sz w:val="21"/>
          <w:szCs w:val="21"/>
          <w:highlight w:val="none"/>
          <w:lang w:val="en-US" w:eastAsia="zh-CN" w:bidi="ar"/>
        </w:rPr>
        <w:t>平台数据与第三方数据之间进行逻辑校验）；</w:t>
      </w:r>
    </w:p>
    <w:p w14:paraId="75CF3EBA">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3）可靠性：数据来源可靠，采集方法科学，清洗过程操作严谨；</w:t>
      </w:r>
    </w:p>
    <w:p w14:paraId="59B757F4">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4）一致性：同一数据在不同系统、时间或表达形式中保持一致。历史数据与当前数据逻辑连贯一致；</w:t>
      </w:r>
    </w:p>
    <w:p w14:paraId="02EBA584">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5）时效性：数据能及时反映市场变化，回应市场需求。</w:t>
      </w:r>
    </w:p>
    <w:p w14:paraId="648EC6F8">
      <w:pPr>
        <w:keepNext w:val="0"/>
        <w:keepLines w:val="0"/>
        <w:pageBreakBefore w:val="0"/>
        <w:widowControl/>
        <w:suppressLineNumbers w:val="0"/>
        <w:kinsoku/>
        <w:wordWrap/>
        <w:overflowPunct/>
        <w:topLinePunct w:val="0"/>
        <w:autoSpaceDE/>
        <w:autoSpaceDN/>
        <w:bidi w:val="0"/>
        <w:adjustRightInd/>
        <w:snapToGrid/>
        <w:spacing w:before="320" w:after="120" w:line="288" w:lineRule="auto"/>
        <w:ind w:firstLine="420" w:firstLineChars="200"/>
        <w:jc w:val="left"/>
        <w:textAlignment w:val="auto"/>
        <w:outlineLvl w:val="1"/>
        <w:rPr>
          <w:rFonts w:hint="default" w:ascii="黑体" w:hAnsi="黑体" w:eastAsia="黑体" w:cs="黑体"/>
          <w:kern w:val="2"/>
          <w:sz w:val="21"/>
          <w:szCs w:val="21"/>
          <w:highlight w:val="none"/>
          <w:lang w:val="en-US" w:eastAsia="zh-CN" w:bidi="ar"/>
        </w:rPr>
      </w:pPr>
      <w:r>
        <w:rPr>
          <w:rFonts w:hint="eastAsia" w:ascii="黑体" w:hAnsi="黑体" w:eastAsia="黑体" w:cs="黑体"/>
          <w:kern w:val="2"/>
          <w:sz w:val="21"/>
          <w:szCs w:val="21"/>
          <w:highlight w:val="none"/>
          <w:lang w:val="en-US" w:eastAsia="zh-CN" w:bidi="ar"/>
        </w:rPr>
        <w:t>6.3 数据仓库的构建</w:t>
      </w:r>
    </w:p>
    <w:p w14:paraId="76C408A3">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39" w:name="_Toc13968"/>
      <w:r>
        <w:rPr>
          <w:rFonts w:hint="eastAsia" w:ascii="宋体" w:hAnsi="宋体" w:eastAsia="宋体" w:cs="宋体"/>
          <w:kern w:val="2"/>
          <w:sz w:val="21"/>
          <w:szCs w:val="21"/>
          <w:highlight w:val="none"/>
          <w:lang w:val="en-US" w:eastAsia="zh-CN" w:bidi="ar"/>
        </w:rPr>
        <w:t>依据ISO/IEC 20547-3大数据参考架构标准，从用户视角与功能视角双维度出发，构建标准化数据仓库结构、通用功能组件及接口。</w:t>
      </w:r>
      <w:bookmarkEnd w:id="39"/>
    </w:p>
    <w:p w14:paraId="14438766">
      <w:pPr>
        <w:keepNext w:val="0"/>
        <w:keepLines w:val="0"/>
        <w:pageBreakBefore w:val="0"/>
        <w:widowControl/>
        <w:suppressLineNumbers w:val="0"/>
        <w:kinsoku/>
        <w:wordWrap/>
        <w:overflowPunct/>
        <w:topLinePunct w:val="0"/>
        <w:autoSpaceDE/>
        <w:autoSpaceDN/>
        <w:bidi w:val="0"/>
        <w:adjustRightInd/>
        <w:snapToGrid/>
        <w:spacing w:before="320" w:after="120" w:line="288" w:lineRule="auto"/>
        <w:ind w:firstLine="420" w:firstLineChars="200"/>
        <w:jc w:val="left"/>
        <w:textAlignment w:val="auto"/>
        <w:outlineLvl w:val="1"/>
        <w:rPr>
          <w:rFonts w:hint="default" w:ascii="黑体" w:hAnsi="黑体" w:eastAsia="黑体" w:cs="黑体"/>
          <w:kern w:val="2"/>
          <w:sz w:val="21"/>
          <w:szCs w:val="21"/>
          <w:highlight w:val="none"/>
          <w:lang w:val="en-US" w:eastAsia="zh-CN" w:bidi="ar"/>
        </w:rPr>
      </w:pPr>
      <w:r>
        <w:rPr>
          <w:rFonts w:hint="eastAsia" w:ascii="黑体" w:hAnsi="黑体" w:eastAsia="黑体" w:cs="黑体"/>
          <w:kern w:val="2"/>
          <w:sz w:val="21"/>
          <w:szCs w:val="21"/>
          <w:highlight w:val="none"/>
          <w:lang w:val="en-US" w:eastAsia="zh-CN" w:bidi="ar"/>
        </w:rPr>
        <w:t>6.4 数据的可视化呈现</w:t>
      </w:r>
    </w:p>
    <w:p w14:paraId="4478FE74">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40" w:name="_Toc24366"/>
      <w:r>
        <w:rPr>
          <w:rFonts w:hint="eastAsia" w:ascii="宋体" w:hAnsi="宋体" w:eastAsia="宋体" w:cs="宋体"/>
          <w:kern w:val="2"/>
          <w:sz w:val="21"/>
          <w:szCs w:val="21"/>
          <w:highlight w:val="none"/>
          <w:lang w:val="en-US" w:eastAsia="zh-CN" w:bidi="ar"/>
        </w:rPr>
        <w:t>运用专业商业智能及数据分析软件，实现数据的自动化智能分析</w:t>
      </w:r>
      <w:bookmarkEnd w:id="40"/>
      <w:bookmarkStart w:id="41" w:name="_Toc25805"/>
      <w:r>
        <w:rPr>
          <w:rFonts w:hint="eastAsia" w:ascii="宋体" w:hAnsi="宋体" w:eastAsia="宋体" w:cs="宋体"/>
          <w:kern w:val="2"/>
          <w:sz w:val="21"/>
          <w:szCs w:val="21"/>
          <w:highlight w:val="none"/>
          <w:lang w:val="en-US" w:eastAsia="zh-CN" w:bidi="ar"/>
        </w:rPr>
        <w:t>及可视化呈现，支持多种图表类型和布局方式，确保数据展示的直观性和美观性。</w:t>
      </w:r>
      <w:bookmarkEnd w:id="41"/>
    </w:p>
    <w:p w14:paraId="7D047ABC">
      <w:pPr>
        <w:keepNext w:val="0"/>
        <w:keepLines w:val="0"/>
        <w:pageBreakBefore w:val="0"/>
        <w:widowControl/>
        <w:suppressLineNumbers w:val="0"/>
        <w:kinsoku/>
        <w:wordWrap/>
        <w:overflowPunct/>
        <w:topLinePunct w:val="0"/>
        <w:autoSpaceDE/>
        <w:autoSpaceDN/>
        <w:bidi w:val="0"/>
        <w:adjustRightInd/>
        <w:snapToGrid/>
        <w:spacing w:before="320" w:after="120" w:line="288" w:lineRule="auto"/>
        <w:ind w:firstLine="420" w:firstLineChars="200"/>
        <w:jc w:val="left"/>
        <w:textAlignment w:val="auto"/>
        <w:outlineLvl w:val="1"/>
        <w:rPr>
          <w:rFonts w:hint="default" w:ascii="宋体" w:hAnsi="宋体" w:eastAsia="宋体" w:cs="宋体"/>
          <w:kern w:val="2"/>
          <w:sz w:val="21"/>
          <w:szCs w:val="21"/>
          <w:highlight w:val="none"/>
          <w:lang w:val="en-US" w:eastAsia="zh-CN" w:bidi="ar"/>
        </w:rPr>
      </w:pPr>
      <w:r>
        <w:rPr>
          <w:rFonts w:hint="eastAsia" w:ascii="黑体" w:hAnsi="黑体" w:eastAsia="黑体" w:cs="黑体"/>
          <w:kern w:val="2"/>
          <w:sz w:val="21"/>
          <w:szCs w:val="21"/>
          <w:highlight w:val="none"/>
          <w:lang w:val="en-US" w:eastAsia="zh-CN" w:bidi="ar"/>
        </w:rPr>
        <w:t>6.5 数据的管理</w:t>
      </w:r>
    </w:p>
    <w:p w14:paraId="79E8B947">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42" w:name="_Toc14140"/>
      <w:r>
        <w:rPr>
          <w:rFonts w:hint="eastAsia" w:ascii="宋体" w:hAnsi="宋体" w:eastAsia="宋体" w:cs="宋体"/>
          <w:kern w:val="2"/>
          <w:sz w:val="21"/>
          <w:szCs w:val="21"/>
          <w:highlight w:val="none"/>
          <w:lang w:val="en-US" w:eastAsia="zh-CN" w:bidi="ar"/>
        </w:rPr>
        <w:t>任务调度：采用专业工具实现数据仓库任务的自动化调度和监控，确保数据处理流程的高效执行。</w:t>
      </w:r>
      <w:bookmarkEnd w:id="42"/>
    </w:p>
    <w:p w14:paraId="47277E41">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43" w:name="_Toc2300"/>
      <w:r>
        <w:rPr>
          <w:rFonts w:hint="eastAsia" w:ascii="宋体" w:hAnsi="宋体" w:eastAsia="宋体" w:cs="宋体"/>
          <w:kern w:val="2"/>
          <w:sz w:val="21"/>
          <w:szCs w:val="21"/>
          <w:highlight w:val="none"/>
          <w:lang w:val="en-US" w:eastAsia="zh-CN" w:bidi="ar"/>
        </w:rPr>
        <w:t>监控与预警：建立数据仓库的监控体系，实时监控数据处理任务的运行状态，及时发现并解决潜在问题。</w:t>
      </w:r>
      <w:bookmarkEnd w:id="43"/>
    </w:p>
    <w:p w14:paraId="75D02D74">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44" w:name="_Toc14229"/>
      <w:r>
        <w:rPr>
          <w:rFonts w:hint="eastAsia" w:ascii="宋体" w:hAnsi="宋体" w:eastAsia="宋体" w:cs="宋体"/>
          <w:kern w:val="2"/>
          <w:sz w:val="21"/>
          <w:szCs w:val="21"/>
          <w:highlight w:val="none"/>
          <w:lang w:val="en-US" w:eastAsia="zh-CN" w:bidi="ar"/>
        </w:rPr>
        <w:t>数据质量管理：制定数据质量评估指标，定期对数据仓库中的数据进行质量检查和优化，确保数据的准确性和完整性。</w:t>
      </w:r>
      <w:bookmarkEnd w:id="44"/>
    </w:p>
    <w:p w14:paraId="75E5EF7D">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default" w:ascii="宋体" w:hAnsi="宋体" w:eastAsia="宋体" w:cs="宋体"/>
          <w:kern w:val="2"/>
          <w:sz w:val="21"/>
          <w:szCs w:val="21"/>
          <w:highlight w:val="none"/>
          <w:lang w:val="en-US" w:eastAsia="zh-CN" w:bidi="ar"/>
        </w:rPr>
      </w:pPr>
      <w:bookmarkStart w:id="45" w:name="_Toc27691"/>
      <w:r>
        <w:rPr>
          <w:rFonts w:hint="eastAsia" w:ascii="宋体" w:hAnsi="宋体" w:eastAsia="宋体" w:cs="宋体"/>
          <w:kern w:val="2"/>
          <w:sz w:val="21"/>
          <w:szCs w:val="21"/>
          <w:highlight w:val="none"/>
          <w:lang w:val="en-US" w:eastAsia="zh-CN" w:bidi="ar"/>
        </w:rPr>
        <w:t>文档管理：规范数据仓库的文档管理，包括数据字典、接口文档、流程图等，确保文档的完整性和可追溯性。</w:t>
      </w:r>
      <w:bookmarkEnd w:id="45"/>
    </w:p>
    <w:p w14:paraId="0729C3F4">
      <w:pPr>
        <w:pStyle w:val="4"/>
        <w:keepNext w:val="0"/>
        <w:keepLines w:val="0"/>
        <w:pageBreakBefore w:val="0"/>
        <w:widowControl w:val="0"/>
        <w:kinsoku/>
        <w:wordWrap/>
        <w:overflowPunct/>
        <w:topLinePunct w:val="0"/>
        <w:autoSpaceDE/>
        <w:autoSpaceDN/>
        <w:bidi w:val="0"/>
        <w:adjustRightInd/>
        <w:snapToGrid/>
        <w:spacing w:before="320" w:beforeAutospacing="0" w:after="120" w:afterAutospacing="0" w:line="288" w:lineRule="auto"/>
        <w:textAlignment w:val="auto"/>
        <w:outlineLvl w:val="0"/>
        <w:rPr>
          <w:rFonts w:hint="eastAsia" w:ascii="黑体" w:hAnsi="黑体" w:eastAsia="黑体" w:cs="黑体"/>
          <w:b w:val="0"/>
          <w:bCs w:val="0"/>
          <w:kern w:val="2"/>
          <w:sz w:val="21"/>
          <w:szCs w:val="21"/>
          <w:highlight w:val="none"/>
          <w:lang w:val="en-US" w:eastAsia="zh-CN" w:bidi="ar"/>
        </w:rPr>
      </w:pPr>
      <w:r>
        <w:rPr>
          <w:rFonts w:hint="eastAsia" w:ascii="黑体" w:hAnsi="黑体" w:eastAsia="黑体" w:cs="黑体"/>
          <w:b w:val="0"/>
          <w:bCs w:val="0"/>
          <w:kern w:val="2"/>
          <w:sz w:val="21"/>
          <w:szCs w:val="21"/>
          <w:highlight w:val="none"/>
          <w:lang w:val="en-US" w:eastAsia="zh-CN" w:bidi="ar"/>
        </w:rPr>
        <w:t>7 数据分析方法</w:t>
      </w:r>
    </w:p>
    <w:p w14:paraId="0C8AA108">
      <w:pPr>
        <w:pStyle w:val="4"/>
        <w:keepNext w:val="0"/>
        <w:keepLines w:val="0"/>
        <w:pageBreakBefore w:val="0"/>
        <w:widowControl w:val="0"/>
        <w:kinsoku/>
        <w:wordWrap/>
        <w:overflowPunct/>
        <w:topLinePunct w:val="0"/>
        <w:autoSpaceDE/>
        <w:autoSpaceDN/>
        <w:bidi w:val="0"/>
        <w:adjustRightInd/>
        <w:snapToGrid/>
        <w:spacing w:before="320" w:beforeAutospacing="0" w:after="120" w:afterAutospacing="0" w:line="288" w:lineRule="auto"/>
        <w:textAlignment w:val="auto"/>
        <w:outlineLvl w:val="1"/>
        <w:rPr>
          <w:rFonts w:hint="eastAsia" w:ascii="黑体" w:hAnsi="黑体" w:eastAsia="黑体" w:cs="黑体"/>
          <w:b w:val="0"/>
          <w:bCs w:val="0"/>
          <w:kern w:val="2"/>
          <w:sz w:val="21"/>
          <w:szCs w:val="21"/>
          <w:highlight w:val="none"/>
          <w:lang w:val="en-US" w:eastAsia="zh-CN" w:bidi="ar"/>
        </w:rPr>
      </w:pPr>
      <w:r>
        <w:rPr>
          <w:rFonts w:hint="eastAsia" w:ascii="黑体" w:hAnsi="黑体" w:eastAsia="黑体" w:cs="黑体"/>
          <w:b w:val="0"/>
          <w:bCs w:val="0"/>
          <w:kern w:val="2"/>
          <w:sz w:val="21"/>
          <w:szCs w:val="21"/>
          <w:highlight w:val="none"/>
          <w:lang w:val="en-US" w:eastAsia="zh-CN" w:bidi="ar"/>
        </w:rPr>
        <w:t>7.1 基础分析</w:t>
      </w:r>
    </w:p>
    <w:p w14:paraId="0E79DAF9">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bookmarkStart w:id="46" w:name="_Toc22450"/>
      <w:r>
        <w:rPr>
          <w:rFonts w:hint="eastAsia" w:ascii="宋体" w:hAnsi="宋体" w:eastAsia="宋体" w:cs="宋体"/>
          <w:kern w:val="2"/>
          <w:sz w:val="21"/>
          <w:szCs w:val="21"/>
          <w:highlight w:val="none"/>
          <w:lang w:val="en-US" w:eastAsia="zh-CN" w:bidi="ar"/>
        </w:rPr>
        <w:t>1）描述性统计：总额、均值、趋势图、同比、环比、复合增长率等。</w:t>
      </w:r>
      <w:bookmarkEnd w:id="46"/>
    </w:p>
    <w:p w14:paraId="260A4D7C">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47" w:name="_Toc32499"/>
      <w:r>
        <w:rPr>
          <w:rFonts w:hint="eastAsia" w:ascii="宋体" w:hAnsi="宋体" w:eastAsia="宋体" w:cs="宋体"/>
          <w:kern w:val="2"/>
          <w:sz w:val="21"/>
          <w:szCs w:val="21"/>
          <w:highlight w:val="none"/>
          <w:lang w:val="en-US" w:eastAsia="zh-CN" w:bidi="ar"/>
        </w:rPr>
        <w:t>2）关联分析：如通过算法进行消费行为分析，挖掘产品组合规律，分析某一产品的连带率等。</w:t>
      </w:r>
      <w:bookmarkEnd w:id="47"/>
    </w:p>
    <w:p w14:paraId="5F583ED7">
      <w:pPr>
        <w:pStyle w:val="4"/>
        <w:keepNext w:val="0"/>
        <w:keepLines w:val="0"/>
        <w:pageBreakBefore w:val="0"/>
        <w:widowControl w:val="0"/>
        <w:kinsoku/>
        <w:wordWrap/>
        <w:overflowPunct/>
        <w:topLinePunct w:val="0"/>
        <w:autoSpaceDE/>
        <w:autoSpaceDN/>
        <w:bidi w:val="0"/>
        <w:adjustRightInd/>
        <w:snapToGrid/>
        <w:spacing w:before="320" w:beforeAutospacing="0" w:after="120" w:afterAutospacing="0" w:line="288" w:lineRule="auto"/>
        <w:textAlignment w:val="auto"/>
        <w:outlineLvl w:val="1"/>
        <w:rPr>
          <w:rFonts w:hint="eastAsia" w:ascii="黑体" w:hAnsi="黑体" w:eastAsia="黑体" w:cs="黑体"/>
          <w:b w:val="0"/>
          <w:bCs w:val="0"/>
          <w:kern w:val="2"/>
          <w:sz w:val="21"/>
          <w:szCs w:val="21"/>
          <w:highlight w:val="none"/>
          <w:lang w:val="en-US" w:eastAsia="zh-CN" w:bidi="ar"/>
        </w:rPr>
      </w:pPr>
      <w:r>
        <w:rPr>
          <w:rFonts w:hint="eastAsia" w:ascii="黑体" w:hAnsi="黑体" w:eastAsia="黑体" w:cs="黑体"/>
          <w:b w:val="0"/>
          <w:bCs w:val="0"/>
          <w:kern w:val="2"/>
          <w:sz w:val="21"/>
          <w:szCs w:val="21"/>
          <w:highlight w:val="none"/>
          <w:lang w:val="en-US" w:eastAsia="zh-CN" w:bidi="ar"/>
        </w:rPr>
        <w:t>7.2 高级分析</w:t>
      </w:r>
    </w:p>
    <w:p w14:paraId="265AE971">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48" w:name="_Toc3552"/>
      <w:r>
        <w:rPr>
          <w:rFonts w:hint="eastAsia" w:ascii="宋体" w:hAnsi="宋体" w:eastAsia="宋体" w:cs="宋体"/>
          <w:kern w:val="2"/>
          <w:sz w:val="21"/>
          <w:szCs w:val="21"/>
          <w:highlight w:val="none"/>
          <w:lang w:val="en-US" w:eastAsia="zh-CN" w:bidi="ar"/>
        </w:rPr>
        <w:t>1）聚类分析：将统计对象划分为若干组，使得同一组内的对象具有高度相似性，而不同组间的对象差异显著，进行分析。如按照中国品牌和外国品牌进行分类，对比分析各自优劣势等。</w:t>
      </w:r>
      <w:bookmarkEnd w:id="48"/>
    </w:p>
    <w:p w14:paraId="6A6BA4BA">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default" w:ascii="宋体" w:hAnsi="宋体" w:eastAsia="宋体" w:cs="宋体"/>
          <w:kern w:val="2"/>
          <w:sz w:val="21"/>
          <w:szCs w:val="21"/>
          <w:highlight w:val="none"/>
          <w:lang w:val="en-US" w:eastAsia="zh-CN" w:bidi="ar"/>
        </w:rPr>
      </w:pPr>
      <w:bookmarkStart w:id="49" w:name="_Toc1530"/>
      <w:r>
        <w:rPr>
          <w:rFonts w:hint="eastAsia" w:ascii="宋体" w:hAnsi="宋体" w:eastAsia="宋体" w:cs="宋体"/>
          <w:kern w:val="2"/>
          <w:sz w:val="21"/>
          <w:szCs w:val="21"/>
          <w:highlight w:val="none"/>
          <w:lang w:val="en-US" w:eastAsia="zh-CN" w:bidi="ar"/>
        </w:rPr>
        <w:t>2）推断性分析：如采用时间序列分析（ARIMA）预测市场增长率，再结合GB/T10092-2009《数据的统计处理和解释——测试结果的多重比较》进行验证。</w:t>
      </w:r>
      <w:bookmarkEnd w:id="49"/>
    </w:p>
    <w:p w14:paraId="719CE36D">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50" w:name="_Toc22076"/>
      <w:r>
        <w:rPr>
          <w:rFonts w:hint="eastAsia" w:ascii="宋体" w:hAnsi="宋体" w:eastAsia="宋体" w:cs="宋体"/>
          <w:kern w:val="2"/>
          <w:sz w:val="21"/>
          <w:szCs w:val="21"/>
          <w:highlight w:val="none"/>
          <w:lang w:val="en-US" w:eastAsia="zh-CN" w:bidi="ar"/>
        </w:rPr>
        <w:t>3）机器学习：引入AI人工智能，通过构建专业知识库进行人工智能训练，然后进行智能化产业数据分析。</w:t>
      </w:r>
      <w:bookmarkEnd w:id="50"/>
    </w:p>
    <w:p w14:paraId="2BD59D15">
      <w:pPr>
        <w:keepNext w:val="0"/>
        <w:keepLines w:val="0"/>
        <w:pageBreakBefore w:val="0"/>
        <w:widowControl w:val="0"/>
        <w:kinsoku/>
        <w:wordWrap/>
        <w:overflowPunct/>
        <w:topLinePunct w:val="0"/>
        <w:autoSpaceDE/>
        <w:autoSpaceDN/>
        <w:bidi w:val="0"/>
        <w:adjustRightInd/>
        <w:snapToGrid/>
        <w:spacing w:before="120" w:after="120" w:line="360" w:lineRule="auto"/>
        <w:ind w:firstLine="0" w:firstLineChars="0"/>
        <w:jc w:val="left"/>
        <w:textAlignment w:val="auto"/>
        <w:outlineLvl w:val="1"/>
        <w:rPr>
          <w:rFonts w:hint="eastAsia" w:ascii="黑体" w:hAnsi="黑体" w:eastAsia="黑体" w:cs="黑体"/>
          <w:b w:val="0"/>
          <w:bCs w:val="0"/>
          <w:kern w:val="2"/>
          <w:sz w:val="21"/>
          <w:szCs w:val="21"/>
          <w:highlight w:val="none"/>
          <w:lang w:val="en-US" w:eastAsia="zh-CN" w:bidi="ar"/>
        </w:rPr>
      </w:pPr>
      <w:r>
        <w:rPr>
          <w:rFonts w:hint="eastAsia" w:ascii="黑体" w:hAnsi="黑体" w:eastAsia="黑体" w:cs="黑体"/>
          <w:b w:val="0"/>
          <w:bCs w:val="0"/>
          <w:kern w:val="2"/>
          <w:sz w:val="21"/>
          <w:szCs w:val="21"/>
          <w:highlight w:val="none"/>
          <w:lang w:val="en-US" w:eastAsia="zh-CN" w:bidi="ar"/>
        </w:rPr>
        <w:t>8 数据发布与共享</w:t>
      </w:r>
    </w:p>
    <w:p w14:paraId="3E06703F">
      <w:pPr>
        <w:pStyle w:val="4"/>
        <w:keepNext w:val="0"/>
        <w:keepLines w:val="0"/>
        <w:pageBreakBefore w:val="0"/>
        <w:widowControl w:val="0"/>
        <w:kinsoku/>
        <w:wordWrap/>
        <w:overflowPunct/>
        <w:topLinePunct w:val="0"/>
        <w:autoSpaceDE/>
        <w:autoSpaceDN/>
        <w:bidi w:val="0"/>
        <w:adjustRightInd/>
        <w:snapToGrid/>
        <w:spacing w:before="320" w:beforeAutospacing="0" w:after="120" w:afterAutospacing="0" w:line="288" w:lineRule="auto"/>
        <w:textAlignment w:val="auto"/>
        <w:outlineLvl w:val="1"/>
        <w:rPr>
          <w:rFonts w:hint="eastAsia" w:ascii="黑体" w:hAnsi="黑体" w:eastAsia="黑体" w:cs="黑体"/>
          <w:b w:val="0"/>
          <w:bCs w:val="0"/>
          <w:kern w:val="2"/>
          <w:sz w:val="21"/>
          <w:szCs w:val="21"/>
          <w:highlight w:val="none"/>
          <w:lang w:val="en-US" w:eastAsia="zh-CN" w:bidi="ar"/>
        </w:rPr>
      </w:pPr>
      <w:r>
        <w:rPr>
          <w:rFonts w:hint="eastAsia" w:ascii="黑体" w:hAnsi="黑体" w:eastAsia="黑体" w:cs="黑体"/>
          <w:b w:val="0"/>
          <w:bCs w:val="0"/>
          <w:kern w:val="2"/>
          <w:sz w:val="21"/>
          <w:szCs w:val="21"/>
          <w:highlight w:val="none"/>
          <w:lang w:val="en-US" w:eastAsia="zh-CN" w:bidi="ar"/>
        </w:rPr>
        <w:t>8.1 发布机制</w:t>
      </w:r>
    </w:p>
    <w:p w14:paraId="2FCB7737">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bookmarkStart w:id="51" w:name="_Toc29764"/>
      <w:r>
        <w:rPr>
          <w:rFonts w:hint="eastAsia" w:ascii="宋体" w:hAnsi="宋体" w:eastAsia="宋体" w:cs="宋体"/>
          <w:kern w:val="2"/>
          <w:sz w:val="21"/>
          <w:szCs w:val="21"/>
          <w:highlight w:val="none"/>
          <w:lang w:val="en-US" w:eastAsia="zh-CN" w:bidi="ar"/>
        </w:rPr>
        <w:t>1）频率：月度核心指标（零售总额、同比增长率等）、年度关键数据（市场趋势分析）。</w:t>
      </w:r>
      <w:bookmarkEnd w:id="51"/>
    </w:p>
    <w:p w14:paraId="13E9E9DF">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eastAsia" w:ascii="宋体" w:hAnsi="宋体" w:eastAsia="宋体" w:cs="宋体"/>
          <w:kern w:val="2"/>
          <w:sz w:val="21"/>
          <w:szCs w:val="21"/>
          <w:highlight w:val="none"/>
          <w:lang w:val="en-US" w:eastAsia="zh-CN" w:bidi="ar"/>
        </w:rPr>
      </w:pPr>
      <w:bookmarkStart w:id="52" w:name="_Toc25016"/>
      <w:r>
        <w:rPr>
          <w:rFonts w:hint="eastAsia" w:ascii="宋体" w:hAnsi="宋体" w:eastAsia="宋体" w:cs="宋体"/>
          <w:kern w:val="2"/>
          <w:sz w:val="21"/>
          <w:szCs w:val="21"/>
          <w:highlight w:val="none"/>
          <w:lang w:val="en-US" w:eastAsia="zh-CN" w:bidi="ar"/>
        </w:rPr>
        <w:t>2）渠道：行业协会官网及融媒体、国家数据平台，行业媒体、财经媒体、行业会议等。</w:t>
      </w:r>
      <w:bookmarkEnd w:id="52"/>
    </w:p>
    <w:p w14:paraId="1C985CEC">
      <w:pPr>
        <w:pStyle w:val="4"/>
        <w:keepNext w:val="0"/>
        <w:keepLines w:val="0"/>
        <w:pageBreakBefore w:val="0"/>
        <w:widowControl w:val="0"/>
        <w:kinsoku/>
        <w:wordWrap/>
        <w:overflowPunct/>
        <w:topLinePunct w:val="0"/>
        <w:autoSpaceDE/>
        <w:autoSpaceDN/>
        <w:bidi w:val="0"/>
        <w:adjustRightInd/>
        <w:snapToGrid/>
        <w:spacing w:before="320" w:beforeAutospacing="0" w:after="120" w:afterAutospacing="0" w:line="288" w:lineRule="auto"/>
        <w:textAlignment w:val="auto"/>
        <w:outlineLvl w:val="1"/>
        <w:rPr>
          <w:rFonts w:hint="eastAsia" w:ascii="黑体" w:hAnsi="黑体" w:eastAsia="黑体" w:cs="黑体"/>
          <w:b w:val="0"/>
          <w:bCs w:val="0"/>
          <w:kern w:val="2"/>
          <w:sz w:val="21"/>
          <w:szCs w:val="21"/>
          <w:highlight w:val="none"/>
          <w:lang w:val="en-US" w:eastAsia="zh-CN" w:bidi="ar"/>
        </w:rPr>
      </w:pPr>
      <w:r>
        <w:rPr>
          <w:rFonts w:hint="eastAsia" w:ascii="黑体" w:hAnsi="黑体" w:eastAsia="黑体" w:cs="黑体"/>
          <w:b w:val="0"/>
          <w:bCs w:val="0"/>
          <w:kern w:val="2"/>
          <w:sz w:val="21"/>
          <w:szCs w:val="21"/>
          <w:highlight w:val="none"/>
          <w:lang w:val="en-US" w:eastAsia="zh-CN" w:bidi="ar"/>
        </w:rPr>
        <w:t>8.2共享规范</w:t>
      </w:r>
    </w:p>
    <w:p w14:paraId="1DDAADC1">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53" w:name="_Toc15967"/>
      <w:r>
        <w:rPr>
          <w:rFonts w:hint="eastAsia" w:ascii="宋体" w:hAnsi="宋体" w:eastAsia="宋体" w:cs="宋体"/>
          <w:kern w:val="2"/>
          <w:sz w:val="21"/>
          <w:szCs w:val="21"/>
          <w:highlight w:val="none"/>
          <w:lang w:val="en-US" w:eastAsia="zh-CN" w:bidi="ar"/>
        </w:rPr>
        <w:t>1）分级共享：脱敏后的宏观数据（如市场规模增长率等）可进行公开传播；涉及国家机密和企业商业机密的数据，以及非公开获取的数据，需要签订保密协议后在允许的范围内传播。</w:t>
      </w:r>
      <w:bookmarkEnd w:id="53"/>
    </w:p>
    <w:p w14:paraId="36BFFE47">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1"/>
        <w:rPr>
          <w:rFonts w:hint="eastAsia" w:ascii="宋体" w:hAnsi="宋体" w:eastAsia="宋体" w:cs="宋体"/>
          <w:kern w:val="2"/>
          <w:sz w:val="21"/>
          <w:szCs w:val="21"/>
          <w:highlight w:val="none"/>
          <w:lang w:val="en-US" w:eastAsia="zh-CN" w:bidi="ar"/>
        </w:rPr>
      </w:pPr>
      <w:bookmarkStart w:id="54" w:name="_Toc25428"/>
      <w:r>
        <w:rPr>
          <w:rFonts w:hint="eastAsia" w:ascii="宋体" w:hAnsi="宋体" w:eastAsia="宋体" w:cs="宋体"/>
          <w:kern w:val="2"/>
          <w:sz w:val="21"/>
          <w:szCs w:val="21"/>
          <w:highlight w:val="none"/>
          <w:lang w:val="en-US" w:eastAsia="zh-CN" w:bidi="ar"/>
        </w:rPr>
        <w:t>2）技术保障：差分隐私保护，如涉及保密数据的共享需要进行加密传输、访问日志留存≥6个月。</w:t>
      </w:r>
      <w:bookmarkEnd w:id="54"/>
    </w:p>
    <w:p w14:paraId="760F61E4">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jc w:val="left"/>
        <w:textAlignment w:val="auto"/>
        <w:outlineLvl w:val="2"/>
        <w:rPr>
          <w:rFonts w:hint="default" w:ascii="宋体" w:hAnsi="宋体" w:eastAsia="宋体" w:cs="宋体"/>
          <w:kern w:val="2"/>
          <w:sz w:val="21"/>
          <w:szCs w:val="21"/>
          <w:highlight w:val="none"/>
          <w:lang w:val="en-US" w:eastAsia="zh-CN" w:bidi="ar"/>
        </w:rPr>
      </w:pPr>
      <w:bookmarkStart w:id="55" w:name="_Toc1509"/>
      <w:r>
        <w:rPr>
          <w:rFonts w:hint="eastAsia" w:ascii="宋体" w:hAnsi="宋体" w:eastAsia="宋体" w:cs="宋体"/>
          <w:kern w:val="2"/>
          <w:sz w:val="21"/>
          <w:szCs w:val="21"/>
          <w:highlight w:val="none"/>
          <w:lang w:val="en-US" w:eastAsia="zh-CN" w:bidi="ar"/>
        </w:rPr>
        <w:t>3）规范引用：引用数据需规范注明出处。</w:t>
      </w:r>
      <w:bookmarkEnd w:id="55"/>
    </w:p>
    <w:p w14:paraId="170596B8">
      <w:pPr>
        <w:pStyle w:val="15"/>
        <w:framePr w:w="3105" w:hSpace="181" w:vSpace="181" w:wrap="around" w:vAnchor="text" w:hAnchor="page" w:x="4529" w:y="2094"/>
        <w:tabs>
          <w:tab w:val="center" w:pos="4201"/>
          <w:tab w:val="right" w:leader="dot" w:pos="9298"/>
        </w:tabs>
        <w:ind w:firstLine="420"/>
        <w:jc w:val="center"/>
        <w:rPr>
          <w:rFonts w:hint="eastAsia" w:ascii="黑体" w:hAnsi="黑体" w:eastAsia="黑体" w:cs="黑体"/>
          <w:highlight w:val="none"/>
        </w:rPr>
      </w:pPr>
    </w:p>
    <w:p w14:paraId="12379B8A">
      <w:pPr>
        <w:framePr w:w="3105" w:hSpace="181" w:vSpace="181" w:wrap="around" w:vAnchor="text" w:hAnchor="page" w:x="4529" w:y="2094"/>
        <w:jc w:val="center"/>
        <w:rPr>
          <w:rFonts w:hint="eastAsia" w:ascii="黑体" w:hAnsi="黑体" w:eastAsia="黑体" w:cs="黑体"/>
          <w:kern w:val="0"/>
          <w:szCs w:val="20"/>
          <w:highlight w:val="none"/>
        </w:rPr>
      </w:pPr>
      <w:r>
        <w:rPr>
          <w:rFonts w:hint="eastAsia" w:ascii="黑体" w:hAnsi="黑体" w:eastAsia="黑体" w:cs="黑体"/>
          <w:highlight w:val="none"/>
        </w:rPr>
        <w:t>________________________</w:t>
      </w:r>
    </w:p>
    <w:p w14:paraId="47087FAD">
      <w:pPr>
        <w:rPr>
          <w:rFonts w:hint="eastAsia"/>
          <w:highlight w:val="none"/>
        </w:rPr>
      </w:pPr>
    </w:p>
    <w:p w14:paraId="4B9F3502">
      <w:pPr>
        <w:rPr>
          <w:highlight w:val="none"/>
        </w:rPr>
      </w:pPr>
    </w:p>
    <w:sectPr>
      <w:footerReference r:id="rId7" w:type="default"/>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24B2">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1576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731576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62C9">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6651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926651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A689">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091D0">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5091D0">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ADDC">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4"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margin-left:0pt;margin-top:0pt;height:50pt;width:50pt;visibility:hidden;z-index:251659264;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CgSrwY/gEAAA4EAAAOAAAAZHJzL2Uyb0RvYy54bWytU0Fu2zAQvBfo&#10;HwjeaylpE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f+LMgqEHf6L3WfvIrjhrtZQqpST5NLhQ&#10;UfvW0YU4fsEx1ZPm4O5R/A7M4lZ15Hiq0+a2BbtXa+9xaBVIIp1hihc4E2hIiLvhG0qaDn3EjDo2&#10;3iR08ojRKHqw4/nB1BiZoOL1x6u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oEq8GP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3" o:spid="_x0000_s2050" o:spt="136" type="#_x0000_t136" style="position:absolute;left:0pt;height:207.5pt;width:415pt;mso-position-horizontal:center;mso-position-horizontal-relative:margin;mso-position-vertical:center;mso-position-vertical-relative:margin;z-index:-251654144;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3E83">
    <w: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margin-left:0pt;margin-top:0pt;height:50pt;width:50pt;visibility:hidden;z-index:251660288;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IVPm0QAAAAUBAAAPAAAAAAAAAAEAIAAAACIAAABkcnMvZG93bnJldi54bWxQ&#10;SwECFAAUAAAACACHTuJAMoa6vv4BAAAOBAAADgAAAAAAAAABACAAAAAgAQAAZHJzL2Uyb0RvYy54&#10;bWxQSwUGAAAAAAYABgBZAQAAkAUAAAAA&#10;" adj="10800">
              <v:fill on="f" focussize="0,0"/>
              <v:stroke on="f"/>
              <v:imagedata o:title=""/>
              <o:lock v:ext="edit" selection="t" aspectratio="f"/>
              <v:textbox style="mso-fit-shape-to-text:t;"/>
            </v:shape>
          </w:pict>
        </mc:Fallback>
      </mc:AlternateContent>
    </w:r>
    <w:r>
      <w:pict>
        <v:shape id="PowerPlusWaterMarkObject2" o:spid="_x0000_s2049" o:spt="136" type="#_x0000_t136" style="position:absolute;left:0pt;height:207.5pt;width:415pt;mso-position-horizontal:center;mso-position-horizontal-relative:margin;mso-position-vertical:center;mso-position-vertical-relative:margin;z-index:-251655168;mso-width-relative:page;mso-height-relative:page;" fillcolor="#000000" filled="t" stroked="f" coordsize="21600,21600">
          <v:path/>
          <v:fill on="t" focussize="0,0"/>
          <v:stroke on="f"/>
          <v:imagedata o:title=""/>
          <o:lock v:ext="edit" text="f"/>
          <v:textpath on="t" fitshape="t" fitpath="t" trim="f" xscale="f" string=" 凡东 0382"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5B04"/>
    <w:multiLevelType w:val="multilevel"/>
    <w:tmpl w:val="DEF45B04"/>
    <w:lvl w:ilvl="0" w:tentative="0">
      <w:start w:val="1"/>
      <w:numFmt w:val="none"/>
      <w:pStyle w:val="1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NGM0NWM4MzdjYmNhZTk3ZWFjMzg1MzAwNTAxMDgifQ=="/>
  </w:docVars>
  <w:rsids>
    <w:rsidRoot w:val="34FD5C2C"/>
    <w:rsid w:val="183B4188"/>
    <w:rsid w:val="34FD5C2C"/>
    <w:rsid w:val="48E721EE"/>
    <w:rsid w:val="4C152005"/>
    <w:rsid w:val="4D0B02C8"/>
    <w:rsid w:val="54AC336B"/>
    <w:rsid w:val="5F3D373C"/>
    <w:rsid w:val="6BBF8BA9"/>
    <w:rsid w:val="FBFBC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240" w:lineRule="auto"/>
      <w:ind w:firstLine="0" w:firstLineChars="0"/>
      <w:outlineLvl w:val="1"/>
    </w:pPr>
    <w:rPr>
      <w:rFonts w:ascii="Arial" w:hAnsi="Arial" w:eastAsia="黑体"/>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qFormat/>
    <w:uiPriority w:val="99"/>
    <w:pPr>
      <w:tabs>
        <w:tab w:val="left" w:pos="8280"/>
      </w:tabs>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4－正文LX"/>
    <w:next w:val="1"/>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
    <w:name w:val="封面正文"/>
    <w:qFormat/>
    <w:uiPriority w:val="99"/>
    <w:pPr>
      <w:jc w:val="both"/>
    </w:pPr>
    <w:rPr>
      <w:rFonts w:ascii="Times New Roman" w:hAnsi="Times New Roman" w:eastAsia="宋体" w:cs="Times New Roman"/>
      <w:lang w:val="en-US" w:eastAsia="zh-CN" w:bidi="ar-SA"/>
    </w:rPr>
  </w:style>
  <w:style w:type="paragraph" w:customStyle="1" w:styleId="1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
    <w:name w:val="其他标准称谓"/>
    <w:next w:val="1"/>
    <w:qFormat/>
    <w:uiPriority w:val="99"/>
    <w:pPr>
      <w:spacing w:line="0" w:lineRule="atLeast"/>
      <w:jc w:val="distribute"/>
    </w:pPr>
    <w:rPr>
      <w:rFonts w:ascii="黑体" w:hAnsi="宋体" w:eastAsia="黑体" w:cs="Times New Roman"/>
      <w:sz w:val="52"/>
      <w:lang w:val="en-US" w:eastAsia="zh-CN" w:bidi="ar-SA"/>
    </w:rPr>
  </w:style>
  <w:style w:type="paragraph" w:customStyle="1" w:styleId="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1">
    <w:name w:val="发布部门"/>
    <w:next w:val="15"/>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2">
    <w:name w:val="实施日期"/>
    <w:basedOn w:val="23"/>
    <w:qFormat/>
    <w:uiPriority w:val="99"/>
    <w:pPr>
      <w:framePr w:hSpace="0" w:wrap="around" w:xAlign="right"/>
      <w:jc w:val="right"/>
    </w:pPr>
  </w:style>
  <w:style w:type="paragraph" w:customStyle="1" w:styleId="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1893</Words>
  <Characters>2180</Characters>
  <Lines>0</Lines>
  <Paragraphs>0</Paragraphs>
  <TotalTime>4</TotalTime>
  <ScaleCrop>false</ScaleCrop>
  <LinksUpToDate>false</LinksUpToDate>
  <CharactersWithSpaces>2380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2025-03-28T19:33:00Z</dcterms:created>
  <dc:creator>张鹏</dc:creator>
  <cp:lastModifiedBy>梁彦会</cp:lastModifiedBy>
  <dcterms:modified xsi:type="dcterms:W3CDTF">2025-05-14T05:56:56Z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E1FC3D19BE07E5357CB70168141C2787_43</vt:lpwstr>
  </property>
  <property fmtid="{D5CDD505-2E9C-101B-9397-08002B2CF9AE}" pid="4" name="KSOTemplateDocerSaveRecord">
    <vt:lpwstr>eyJoZGlkIjoiZDhlMzY4OTg4ZDMwMDRmZjc0ZTFmNTViMjFjMTFiZjIiLCJ1c2VySWQiOiIyNTg0OTAwODUifQ==</vt:lpwstr>
  </property>
</Properties>
</file>