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9D96">
      <w:pPr>
        <w:pStyle w:val="162"/>
        <w:adjustRightInd w:val="0"/>
        <w:snapToGrid w:val="0"/>
        <w:rPr>
          <w:rFonts w:ascii="黑体" w:hAnsi="黑体" w:eastAsia="黑体" w:cs="黑体"/>
          <w:sz w:val="21"/>
          <w:szCs w:val="21"/>
        </w:rPr>
      </w:pPr>
      <w:bookmarkStart w:id="0" w:name="_Toc236566467"/>
      <w:bookmarkStart w:id="1" w:name="SectionMark0"/>
      <w:bookmarkStart w:id="2" w:name="SectionMark1"/>
      <w:bookmarkStart w:id="3" w:name="_Toc236566520"/>
      <w:bookmarkStart w:id="4" w:name="_Toc236563111"/>
      <w:bookmarkStart w:id="37" w:name="_GoBack"/>
      <w:bookmarkEnd w:id="37"/>
      <w:r>
        <w:rPr>
          <w:sz w:val="21"/>
        </w:rPr>
        <mc:AlternateContent>
          <mc:Choice Requires="wps">
            <w:drawing>
              <wp:anchor distT="0" distB="0" distL="114300" distR="114300" simplePos="0" relativeHeight="251667456" behindDoc="0" locked="0" layoutInCell="1" allowOverlap="1">
                <wp:simplePos x="0" y="0"/>
                <wp:positionH relativeFrom="column">
                  <wp:posOffset>4142105</wp:posOffset>
                </wp:positionH>
                <wp:positionV relativeFrom="paragraph">
                  <wp:posOffset>-168275</wp:posOffset>
                </wp:positionV>
                <wp:extent cx="1647825" cy="1155065"/>
                <wp:effectExtent l="0" t="0" r="0" b="0"/>
                <wp:wrapNone/>
                <wp:docPr id="9" name="文本框 160"/>
                <wp:cNvGraphicFramePr/>
                <a:graphic xmlns:a="http://schemas.openxmlformats.org/drawingml/2006/main">
                  <a:graphicData uri="http://schemas.microsoft.com/office/word/2010/wordprocessingShape">
                    <wps:wsp>
                      <wps:cNvSpPr txBox="1"/>
                      <wps:spPr>
                        <a:xfrm>
                          <a:off x="0" y="0"/>
                          <a:ext cx="1647825" cy="1155065"/>
                        </a:xfrm>
                        <a:prstGeom prst="rect">
                          <a:avLst/>
                        </a:prstGeom>
                        <a:noFill/>
                        <a:ln w="3175">
                          <a:noFill/>
                        </a:ln>
                      </wps:spPr>
                      <wps:txbx>
                        <w:txbxContent>
                          <w:p w14:paraId="14C0B338">
                            <w:pPr>
                              <w:adjustRightInd w:val="0"/>
                              <w:snapToGrid w:val="0"/>
                              <w:jc w:val="distribute"/>
                              <w:rPr>
                                <w:b/>
                                <w:bCs/>
                                <w:sz w:val="128"/>
                                <w:szCs w:val="128"/>
                              </w:rPr>
                            </w:pPr>
                          </w:p>
                        </w:txbxContent>
                      </wps:txbx>
                      <wps:bodyPr vert="horz" wrap="square" anchor="t" anchorCtr="0" upright="1"/>
                    </wps:wsp>
                  </a:graphicData>
                </a:graphic>
              </wp:anchor>
            </w:drawing>
          </mc:Choice>
          <mc:Fallback>
            <w:pict>
              <v:shape id="文本框 160" o:spid="_x0000_s1026" o:spt="202" type="#_x0000_t202" style="position:absolute;left:0pt;margin-left:326.15pt;margin-top:-13.25pt;height:90.95pt;width:129.75pt;z-index:251667456;mso-width-relative:page;mso-height-relative:page;" filled="f" stroked="f" coordsize="21600,21600" o:gfxdata="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sLfPzZAAAACwEAAA8AAAAAAAAAAQAg&#10;AAAAIgAAAGRycy9kb3ducmV2LnhtbFBLAQIUABQAAAAIAIdO4kDH2/ig1AEAAI0DAAAOAAAAAAAA&#10;AAEAIAAAACgBAABkcnMvZTJvRG9jLnhtbFBLBQYAAAAABgAGAFkBAABuBQAAAAA=&#10;">
                <v:fill on="f" focussize="0,0"/>
                <v:stroke on="f" weight="0.25pt"/>
                <v:imagedata o:title=""/>
                <o:lock v:ext="edit" aspectratio="f"/>
                <v:textbox>
                  <w:txbxContent>
                    <w:p w14:paraId="14C0B338">
                      <w:pPr>
                        <w:adjustRightInd w:val="0"/>
                        <w:snapToGrid w:val="0"/>
                        <w:jc w:val="distribute"/>
                        <w:rPr>
                          <w:b/>
                          <w:bCs/>
                          <w:sz w:val="128"/>
                          <w:szCs w:val="128"/>
                        </w:rPr>
                      </w:pPr>
                    </w:p>
                  </w:txbxContent>
                </v:textbox>
              </v:shape>
            </w:pict>
          </mc:Fallback>
        </mc:AlternateContent>
      </w:r>
      <w:r>
        <w:rPr>
          <w:rFonts w:hint="eastAsia" w:ascii="黑体" w:hAnsi="黑体" w:eastAsia="黑体" w:cs="黑体"/>
          <w:sz w:val="21"/>
          <w:szCs w:val="21"/>
        </w:rPr>
        <w:t xml:space="preserve">ICS </w:t>
      </w:r>
      <w:r>
        <w:rPr>
          <w:rFonts w:ascii="黑体"/>
          <w:sz w:val="21"/>
        </w:rPr>
        <w:t>71.100.7</w:t>
      </w:r>
      <w:r>
        <w:rPr>
          <w:rFonts w:hint="eastAsia" w:ascii="黑体"/>
          <w:sz w:val="21"/>
        </w:rPr>
        <w:t>0</w:t>
      </w:r>
      <w:r>
        <w:rPr>
          <w:rFonts w:hint="eastAsia" w:ascii="黑体" w:hAnsi="黑体" w:eastAsia="黑体" w:cs="黑体"/>
          <w:sz w:val="21"/>
          <w:szCs w:val="21"/>
        </w:rPr>
        <w:t xml:space="preserve">                                                   </w:t>
      </w:r>
    </w:p>
    <w:p w14:paraId="7AC951CA">
      <w:pPr>
        <w:pStyle w:val="162"/>
        <w:adjustRightInd w:val="0"/>
        <w:snapToGrid w:val="0"/>
        <w:rPr>
          <w:rFonts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6432" behindDoc="0" locked="1" layoutInCell="1" allowOverlap="1">
                <wp:simplePos x="0" y="0"/>
                <wp:positionH relativeFrom="margin">
                  <wp:posOffset>24765</wp:posOffset>
                </wp:positionH>
                <wp:positionV relativeFrom="margin">
                  <wp:posOffset>9422765</wp:posOffset>
                </wp:positionV>
                <wp:extent cx="6120130" cy="312420"/>
                <wp:effectExtent l="0" t="0" r="6350" b="7620"/>
                <wp:wrapNone/>
                <wp:docPr id="8" name="fmFrame7"/>
                <wp:cNvGraphicFramePr/>
                <a:graphic xmlns:a="http://schemas.openxmlformats.org/drawingml/2006/main">
                  <a:graphicData uri="http://schemas.microsoft.com/office/word/2010/wordprocessingShape">
                    <wps:wsp>
                      <wps:cNvSpPr txBox="1"/>
                      <wps:spPr>
                        <a:xfrm>
                          <a:off x="0" y="0"/>
                          <a:ext cx="6120130" cy="312420"/>
                        </a:xfrm>
                        <a:prstGeom prst="rect">
                          <a:avLst/>
                        </a:prstGeom>
                        <a:solidFill>
                          <a:srgbClr val="FFFFFF"/>
                        </a:solidFill>
                        <a:ln>
                          <a:noFill/>
                        </a:ln>
                      </wps:spPr>
                      <wps:txbx>
                        <w:txbxContent>
                          <w:p w14:paraId="306B27AF">
                            <w:pPr>
                              <w:pStyle w:val="152"/>
                              <w:adjustRightInd w:val="0"/>
                              <w:snapToGrid w:val="0"/>
                              <w:rPr>
                                <w:rFonts w:hAnsi="宋体" w:cs="宋体"/>
                                <w:b w:val="0"/>
                                <w:bCs/>
                                <w:sz w:val="28"/>
                                <w:szCs w:val="28"/>
                              </w:rPr>
                            </w:pPr>
                            <w:r>
                              <w:rPr>
                                <w:rFonts w:hint="eastAsia" w:hAnsi="宋体" w:cs="宋体"/>
                                <w:sz w:val="28"/>
                                <w:szCs w:val="28"/>
                              </w:rPr>
                              <w:fldChar w:fldCharType="begin"/>
                            </w:r>
                            <w:r>
                              <w:rPr>
                                <w:rFonts w:hint="eastAsia" w:hAnsi="宋体" w:cs="宋体"/>
                                <w:sz w:val="28"/>
                                <w:szCs w:val="28"/>
                              </w:rPr>
                              <w:instrText xml:space="preserve"> FORMTEXT </w:instrText>
                            </w:r>
                            <w:r>
                              <w:rPr>
                                <w:rFonts w:hint="eastAsia" w:hAnsi="宋体" w:cs="宋体"/>
                                <w:sz w:val="28"/>
                                <w:szCs w:val="28"/>
                              </w:rPr>
                              <w:fldChar w:fldCharType="separate"/>
                            </w:r>
                            <w:r>
                              <w:rPr>
                                <w:rFonts w:hint="eastAsia" w:hAnsi="宋体" w:cs="宋体"/>
                                <w:sz w:val="28"/>
                                <w:szCs w:val="28"/>
                              </w:rPr>
                              <w:t>中国香料香精化妆品工业协会</w:t>
                            </w:r>
                            <w:r>
                              <w:rPr>
                                <w:rFonts w:hint="eastAsia" w:hAnsi="宋体" w:cs="宋体"/>
                                <w:sz w:val="28"/>
                                <w:szCs w:val="28"/>
                              </w:rPr>
                              <w:fldChar w:fldCharType="end"/>
                            </w:r>
                            <w:r>
                              <w:rPr>
                                <w:rStyle w:val="151"/>
                                <w:rFonts w:hint="eastAsia" w:ascii="宋体" w:hAnsi="宋体" w:eastAsia="宋体" w:cs="宋体"/>
                                <w:b w:val="0"/>
                                <w:bCs/>
                                <w:spacing w:val="100"/>
                                <w:szCs w:val="28"/>
                              </w:rPr>
                              <w:t xml:space="preserve"> 发</w:t>
                            </w:r>
                            <w:r>
                              <w:rPr>
                                <w:rStyle w:val="151"/>
                                <w:rFonts w:hint="eastAsia" w:ascii="宋体" w:hAnsi="宋体" w:eastAsia="宋体" w:cs="宋体"/>
                                <w:b w:val="0"/>
                                <w:bCs/>
                                <w:spacing w:val="50"/>
                                <w:szCs w:val="28"/>
                              </w:rPr>
                              <w:t>布</w:t>
                            </w:r>
                          </w:p>
                        </w:txbxContent>
                      </wps:txbx>
                      <wps:bodyPr vert="horz" wrap="square" lIns="0" tIns="0" rIns="0" bIns="0" anchor="t" anchorCtr="0" upright="1"/>
                    </wps:wsp>
                  </a:graphicData>
                </a:graphic>
              </wp:anchor>
            </w:drawing>
          </mc:Choice>
          <mc:Fallback>
            <w:pict>
              <v:shape id="fmFrame7" o:spid="_x0000_s1026" o:spt="202" type="#_x0000_t202" style="position:absolute;left:0pt;margin-left:1.95pt;margin-top:741.95pt;height:24.6pt;width:481.9pt;mso-position-horizontal-relative:margin;mso-position-vertical-relative:margin;z-index:251666432;mso-width-relative:page;mso-height-relative:page;" fillcolor="#FFFFFF" filled="t" stroked="f" coordsize="21600,21600" o:gfxdata="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7xt82gAAAAsBAAAP&#10;AAAAAAAAAAEAIAAAACIAAABkcnMvZG93bnJldi54bWxQSwECFAAUAAAACACHTuJAtGnW/t0BAADL&#10;AwAADgAAAAAAAAABACAAAAApAQAAZHJzL2Uyb0RvYy54bWxQSwUGAAAAAAYABgBZAQAAeAUAAAAA&#10;">
                <v:fill on="t" focussize="0,0"/>
                <v:stroke on="f"/>
                <v:imagedata o:title=""/>
                <o:lock v:ext="edit" aspectratio="f"/>
                <v:textbox inset="0mm,0mm,0mm,0mm">
                  <w:txbxContent>
                    <w:p w14:paraId="306B27AF">
                      <w:pPr>
                        <w:pStyle w:val="152"/>
                        <w:adjustRightInd w:val="0"/>
                        <w:snapToGrid w:val="0"/>
                        <w:rPr>
                          <w:rFonts w:hAnsi="宋体" w:cs="宋体"/>
                          <w:b w:val="0"/>
                          <w:bCs/>
                          <w:sz w:val="28"/>
                          <w:szCs w:val="28"/>
                        </w:rPr>
                      </w:pPr>
                      <w:r>
                        <w:rPr>
                          <w:rFonts w:hint="eastAsia" w:hAnsi="宋体" w:cs="宋体"/>
                          <w:sz w:val="28"/>
                          <w:szCs w:val="28"/>
                        </w:rPr>
                        <w:fldChar w:fldCharType="begin"/>
                      </w:r>
                      <w:r>
                        <w:rPr>
                          <w:rFonts w:hint="eastAsia" w:hAnsi="宋体" w:cs="宋体"/>
                          <w:sz w:val="28"/>
                          <w:szCs w:val="28"/>
                        </w:rPr>
                        <w:instrText xml:space="preserve"> FORMTEXT </w:instrText>
                      </w:r>
                      <w:r>
                        <w:rPr>
                          <w:rFonts w:hint="eastAsia" w:hAnsi="宋体" w:cs="宋体"/>
                          <w:sz w:val="28"/>
                          <w:szCs w:val="28"/>
                        </w:rPr>
                        <w:fldChar w:fldCharType="separate"/>
                      </w:r>
                      <w:r>
                        <w:rPr>
                          <w:rFonts w:hint="eastAsia" w:hAnsi="宋体" w:cs="宋体"/>
                          <w:sz w:val="28"/>
                          <w:szCs w:val="28"/>
                        </w:rPr>
                        <w:t>中国香料香精化妆品工业协会</w:t>
                      </w:r>
                      <w:r>
                        <w:rPr>
                          <w:rFonts w:hint="eastAsia" w:hAnsi="宋体" w:cs="宋体"/>
                          <w:sz w:val="28"/>
                          <w:szCs w:val="28"/>
                        </w:rPr>
                        <w:fldChar w:fldCharType="end"/>
                      </w:r>
                      <w:r>
                        <w:rPr>
                          <w:rStyle w:val="151"/>
                          <w:rFonts w:hint="eastAsia" w:ascii="宋体" w:hAnsi="宋体" w:eastAsia="宋体" w:cs="宋体"/>
                          <w:b w:val="0"/>
                          <w:bCs/>
                          <w:spacing w:val="100"/>
                          <w:szCs w:val="28"/>
                        </w:rPr>
                        <w:t xml:space="preserve"> 发</w:t>
                      </w:r>
                      <w:r>
                        <w:rPr>
                          <w:rStyle w:val="151"/>
                          <w:rFonts w:hint="eastAsia" w:ascii="宋体" w:hAnsi="宋体" w:eastAsia="宋体" w:cs="宋体"/>
                          <w:b w:val="0"/>
                          <w:bCs/>
                          <w:spacing w:val="50"/>
                          <w:szCs w:val="28"/>
                        </w:rPr>
                        <w:t>布</w:t>
                      </w:r>
                    </w:p>
                  </w:txbxContent>
                </v:textbox>
                <w10:anchorlock/>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63360" behindDoc="0" locked="1" layoutInCell="1" allowOverlap="1">
                <wp:simplePos x="0" y="0"/>
                <wp:positionH relativeFrom="margin">
                  <wp:posOffset>4107180</wp:posOffset>
                </wp:positionH>
                <wp:positionV relativeFrom="margin">
                  <wp:posOffset>8561070</wp:posOffset>
                </wp:positionV>
                <wp:extent cx="2019300" cy="312420"/>
                <wp:effectExtent l="0" t="0" r="7620" b="762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EB3F2AD">
                            <w:pPr>
                              <w:pStyle w:val="270"/>
                            </w:pPr>
                            <w:r>
                              <w:rPr>
                                <w:rFonts w:hint="eastAsia" w:ascii="黑体"/>
                              </w:rPr>
                              <w:t>XXXX</w:t>
                            </w:r>
                            <w:r>
                              <w:rPr>
                                <w:rFonts w:ascii="黑体"/>
                              </w:rPr>
                              <w:t>-</w:t>
                            </w:r>
                            <w:r>
                              <w:t xml:space="preserve"> </w:t>
                            </w:r>
                            <w:r>
                              <w:rPr>
                                <w:rFonts w:hint="eastAsia" w:ascii="黑体"/>
                              </w:rPr>
                              <w:t>XX</w:t>
                            </w:r>
                            <w:r>
                              <w:t xml:space="preserve"> </w:t>
                            </w:r>
                            <w:r>
                              <w:rPr>
                                <w:rFonts w:ascii="黑体"/>
                              </w:rPr>
                              <w:t>-</w:t>
                            </w:r>
                            <w:r>
                              <w:rPr>
                                <w:rFonts w:ascii="黑体" w:hAnsi="黑体"/>
                              </w:rPr>
                              <w:t xml:space="preserve"> </w:t>
                            </w:r>
                            <w:r>
                              <w:rPr>
                                <w:rFonts w:hint="eastAsia" w:ascii="黑体" w:hAnsi="黑体"/>
                              </w:rPr>
                              <w:t>XX</w:t>
                            </w:r>
                            <w:r>
                              <w:rPr>
                                <w:rFonts w:hint="eastAsia"/>
                              </w:rPr>
                              <w:t>实施</w:t>
                            </w:r>
                          </w:p>
                          <w:p w14:paraId="5871CDC2">
                            <w:pPr>
                              <w:pStyle w:val="181"/>
                            </w:pPr>
                          </w:p>
                        </w:txbxContent>
                      </wps:txbx>
                      <wps:bodyPr wrap="square" lIns="0" tIns="0" rIns="0" bIns="0" upright="1"/>
                    </wps:wsp>
                  </a:graphicData>
                </a:graphic>
              </wp:anchor>
            </w:drawing>
          </mc:Choice>
          <mc:Fallback>
            <w:pict>
              <v:shape id="fmFrame6" o:spid="_x0000_s1026" o:spt="202" type="#_x0000_t202" style="position:absolute;left:0pt;margin-left:323.4pt;margin-top:674.1pt;height:24.6pt;width:159pt;mso-position-horizontal-relative:margin;mso-position-vertical-relative:margin;z-index:251663360;mso-width-relative:page;mso-height-relative:page;" fillcolor="#FFFFFF" filled="t" stroked="f" coordsize="21600,21600" o:gfxdata="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s5ok9oAAAANAQAADwAAAAAAAAABACAAAAAiAAAAZHJz&#10;L2Rvd25yZXYueG1sUEsBAhQAFAAAAAgAh07iQKZKQ8bJAQAApgMAAA4AAAAAAAAAAQAgAAAAKQEA&#10;AGRycy9lMm9Eb2MueG1sUEsFBgAAAAAGAAYAWQEAAGQFAAAAAA==&#10;">
                <v:fill on="t" focussize="0,0"/>
                <v:stroke on="f"/>
                <v:imagedata o:title=""/>
                <o:lock v:ext="edit" aspectratio="f"/>
                <v:textbox inset="0mm,0mm,0mm,0mm">
                  <w:txbxContent>
                    <w:p w14:paraId="7EB3F2AD">
                      <w:pPr>
                        <w:pStyle w:val="270"/>
                      </w:pPr>
                      <w:r>
                        <w:rPr>
                          <w:rFonts w:hint="eastAsia" w:ascii="黑体"/>
                        </w:rPr>
                        <w:t>XXXX</w:t>
                      </w:r>
                      <w:r>
                        <w:rPr>
                          <w:rFonts w:ascii="黑体"/>
                        </w:rPr>
                        <w:t>-</w:t>
                      </w:r>
                      <w:r>
                        <w:t xml:space="preserve"> </w:t>
                      </w:r>
                      <w:r>
                        <w:rPr>
                          <w:rFonts w:hint="eastAsia" w:ascii="黑体"/>
                        </w:rPr>
                        <w:t>XX</w:t>
                      </w:r>
                      <w:r>
                        <w:t xml:space="preserve"> </w:t>
                      </w:r>
                      <w:r>
                        <w:rPr>
                          <w:rFonts w:ascii="黑体"/>
                        </w:rPr>
                        <w:t>-</w:t>
                      </w:r>
                      <w:r>
                        <w:rPr>
                          <w:rFonts w:ascii="黑体" w:hAnsi="黑体"/>
                        </w:rPr>
                        <w:t xml:space="preserve"> </w:t>
                      </w:r>
                      <w:r>
                        <w:rPr>
                          <w:rFonts w:hint="eastAsia" w:ascii="黑体" w:hAnsi="黑体"/>
                        </w:rPr>
                        <w:t>XX</w:t>
                      </w:r>
                      <w:r>
                        <w:rPr>
                          <w:rFonts w:hint="eastAsia"/>
                        </w:rPr>
                        <w:t>实施</w:t>
                      </w:r>
                    </w:p>
                    <w:p w14:paraId="5871CDC2">
                      <w:pPr>
                        <w:pStyle w:val="181"/>
                      </w:pPr>
                    </w:p>
                  </w:txbxContent>
                </v:textbox>
                <w10:anchorlock/>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62336" behindDoc="0" locked="1" layoutInCell="1" allowOverlap="1">
                <wp:simplePos x="0" y="0"/>
                <wp:positionH relativeFrom="margin">
                  <wp:posOffset>15875</wp:posOffset>
                </wp:positionH>
                <wp:positionV relativeFrom="margin">
                  <wp:posOffset>8555355</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C959483">
                            <w:pPr>
                              <w:rPr>
                                <w:rFonts w:ascii="黑体" w:hAnsi="黑体" w:eastAsia="黑体" w:cs="黑体"/>
                                <w:sz w:val="28"/>
                                <w:szCs w:val="28"/>
                              </w:rPr>
                            </w:pPr>
                            <w:r>
                              <w:rPr>
                                <w:rFonts w:hint="eastAsia" w:ascii="黑体" w:hAnsi="黑体" w:eastAsia="黑体" w:cs="黑体"/>
                                <w:sz w:val="28"/>
                                <w:szCs w:val="28"/>
                              </w:rPr>
                              <w:t>XXXX- XX-XX发布</w:t>
                            </w:r>
                          </w:p>
                        </w:txbxContent>
                      </wps:txbx>
                      <wps:bodyPr wrap="square" lIns="0" tIns="0" rIns="0" bIns="0" upright="1"/>
                    </wps:wsp>
                  </a:graphicData>
                </a:graphic>
              </wp:anchor>
            </w:drawing>
          </mc:Choice>
          <mc:Fallback>
            <w:pict>
              <v:shape id="fmFrame5" o:spid="_x0000_s1026" o:spt="202" type="#_x0000_t202" style="position:absolute;left:0pt;margin-left:1.25pt;margin-top:673.65pt;height:24.6pt;width:159pt;mso-position-horizontal-relative:margin;mso-position-vertical-relative:margin;z-index:251662336;mso-width-relative:page;mso-height-relative:page;" fillcolor="#FFFFFF" filled="t" stroked="f" coordsize="21600,21600" o:gfxdata="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S8T9qMAStK&#10;eQiUFKd7P9HGLH4kZ6I8dWDTl8gwipOy56uyaopMkpPIfbopKSQpdrPe3G6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gJbxjYAAAACwEAAA8AAAAAAAAAAQAgAAAAIgAAAGRycy9k&#10;b3ducmV2LnhtbFBLAQIUABQAAAAIAIdO4kArFbhMyQEAAKYDAAAOAAAAAAAAAAEAIAAAACcBAABk&#10;cnMvZTJvRG9jLnhtbFBLBQYAAAAABgAGAFkBAABiBQAAAAA=&#10;">
                <v:fill on="t" focussize="0,0"/>
                <v:stroke on="f"/>
                <v:imagedata o:title=""/>
                <o:lock v:ext="edit" aspectratio="f"/>
                <v:textbox inset="0mm,0mm,0mm,0mm">
                  <w:txbxContent>
                    <w:p w14:paraId="1C959483">
                      <w:pPr>
                        <w:rPr>
                          <w:rFonts w:ascii="黑体" w:hAnsi="黑体" w:eastAsia="黑体" w:cs="黑体"/>
                          <w:sz w:val="28"/>
                          <w:szCs w:val="28"/>
                        </w:rPr>
                      </w:pPr>
                      <w:r>
                        <w:rPr>
                          <w:rFonts w:hint="eastAsia" w:ascii="黑体" w:hAnsi="黑体" w:eastAsia="黑体" w:cs="黑体"/>
                          <w:sz w:val="28"/>
                          <w:szCs w:val="28"/>
                        </w:rPr>
                        <w:t>XXXX- XX-XX发布</w:t>
                      </w:r>
                    </w:p>
                  </w:txbxContent>
                </v:textbox>
                <w10:anchorlock/>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61312" behindDoc="0" locked="1" layoutInCell="1" allowOverlap="1">
                <wp:simplePos x="0" y="0"/>
                <wp:positionH relativeFrom="margin">
                  <wp:align>center</wp:align>
                </wp:positionH>
                <wp:positionV relativeFrom="margin">
                  <wp:posOffset>3670300</wp:posOffset>
                </wp:positionV>
                <wp:extent cx="5969000" cy="4370070"/>
                <wp:effectExtent l="0" t="0" r="5080" b="3810"/>
                <wp:wrapNone/>
                <wp:docPr id="3" name="fmFrame4"/>
                <wp:cNvGraphicFramePr/>
                <a:graphic xmlns:a="http://schemas.openxmlformats.org/drawingml/2006/main">
                  <a:graphicData uri="http://schemas.microsoft.com/office/word/2010/wordprocessingShape">
                    <wps:wsp>
                      <wps:cNvSpPr txBox="1"/>
                      <wps:spPr>
                        <a:xfrm>
                          <a:off x="0" y="0"/>
                          <a:ext cx="5969000" cy="4370070"/>
                        </a:xfrm>
                        <a:prstGeom prst="rect">
                          <a:avLst/>
                        </a:prstGeom>
                        <a:solidFill>
                          <a:srgbClr val="FFFFFF"/>
                        </a:solidFill>
                        <a:ln>
                          <a:noFill/>
                        </a:ln>
                      </wps:spPr>
                      <wps:txbx>
                        <w:txbxContent>
                          <w:p w14:paraId="104F19C3">
                            <w:pPr>
                              <w:pStyle w:val="157"/>
                            </w:pPr>
                            <w:r>
                              <w:t>化妆品企业与医疗机构</w:t>
                            </w:r>
                            <w:r>
                              <w:rPr>
                                <w:rFonts w:hint="eastAsia"/>
                              </w:rPr>
                              <w:t>“</w:t>
                            </w:r>
                            <w:r>
                              <w:t>联合研制</w:t>
                            </w:r>
                            <w:r>
                              <w:rPr>
                                <w:rFonts w:hint="eastAsia"/>
                              </w:rPr>
                              <w:t>”</w:t>
                            </w:r>
                          </w:p>
                          <w:p w14:paraId="459C0703">
                            <w:pPr>
                              <w:pStyle w:val="157"/>
                            </w:pPr>
                            <w:r>
                              <w:t>认定</w:t>
                            </w:r>
                            <w:r>
                              <w:rPr>
                                <w:rFonts w:hint="eastAsia"/>
                              </w:rPr>
                              <w:t>技术规范与标志管理要求</w:t>
                            </w:r>
                          </w:p>
                          <w:p w14:paraId="0DC5C846">
                            <w:pPr>
                              <w:pStyle w:val="158"/>
                              <w:spacing w:line="360" w:lineRule="auto"/>
                              <w:rPr>
                                <w:rFonts w:ascii="黑体" w:hAnsi="黑体" w:eastAsia="黑体" w:cs="黑体"/>
                                <w:sz w:val="24"/>
                                <w:szCs w:val="24"/>
                              </w:rPr>
                            </w:pPr>
                            <w:r>
                              <w:rPr>
                                <w:rFonts w:ascii="黑体" w:hAnsi="黑体" w:eastAsia="黑体" w:cs="黑体"/>
                                <w:sz w:val="24"/>
                                <w:szCs w:val="24"/>
                              </w:rPr>
                              <w:t>Requirements</w:t>
                            </w:r>
                            <w:r>
                              <w:rPr>
                                <w:rFonts w:hint="eastAsia" w:ascii="黑体" w:hAnsi="黑体" w:eastAsia="黑体" w:cs="黑体"/>
                                <w:sz w:val="24"/>
                                <w:szCs w:val="24"/>
                              </w:rPr>
                              <w:t xml:space="preserve"> on Technical Specifications and Logo Management for the Joint Development of Cosmetics Enterprises and Medical Institutions</w:t>
                            </w:r>
                          </w:p>
                          <w:p w14:paraId="77A0D229">
                            <w:pPr>
                              <w:pStyle w:val="158"/>
                              <w:spacing w:line="360" w:lineRule="auto"/>
                              <w:rPr>
                                <w:sz w:val="24"/>
                                <w:szCs w:val="24"/>
                              </w:rPr>
                            </w:pPr>
                            <w:r>
                              <w:rPr>
                                <w:rFonts w:hint="eastAsia"/>
                                <w:sz w:val="24"/>
                                <w:szCs w:val="24"/>
                              </w:rPr>
                              <w:t>（征求意见稿）</w:t>
                            </w:r>
                          </w:p>
                          <w:p w14:paraId="6FAB5997">
                            <w:pPr>
                              <w:pStyle w:val="160"/>
                              <w:spacing w:before="320" w:line="180" w:lineRule="exact"/>
                              <w:rPr>
                                <w:rFonts w:ascii="黑体" w:hAnsi="黑体" w:eastAsia="黑体" w:cs="黑体"/>
                                <w:snapToGrid w:val="0"/>
                              </w:rPr>
                            </w:pPr>
                          </w:p>
                          <w:p w14:paraId="1B98E8DF">
                            <w:pPr>
                              <w:pStyle w:val="160"/>
                              <w:spacing w:before="320" w:line="180" w:lineRule="exact"/>
                              <w:rPr>
                                <w:rFonts w:ascii="黑体" w:hAnsi="黑体" w:eastAsia="黑体" w:cs="黑体"/>
                                <w:snapToGrid w:val="0"/>
                              </w:rPr>
                            </w:pPr>
                            <w:r>
                              <w:rPr>
                                <w:rFonts w:hint="eastAsia"/>
                                <w:sz w:val="24"/>
                                <w:szCs w:val="24"/>
                              </w:rPr>
                              <w:t>在提交反馈意见时，请将您知道的相关专利连同支持性文件一并附上。</w:t>
                            </w:r>
                          </w:p>
                          <w:p w14:paraId="542A85F5">
                            <w:pPr>
                              <w:pStyle w:val="160"/>
                              <w:spacing w:before="320" w:line="180" w:lineRule="exact"/>
                              <w:rPr>
                                <w:rFonts w:ascii="黑体" w:hAnsi="黑体" w:eastAsia="黑体" w:cs="黑体"/>
                                <w:snapToGrid w:val="0"/>
                              </w:rPr>
                            </w:pPr>
                          </w:p>
                          <w:p w14:paraId="7E61E4C3">
                            <w:pPr>
                              <w:pStyle w:val="136"/>
                            </w:pPr>
                          </w:p>
                          <w:p w14:paraId="0C92081A">
                            <w:pPr>
                              <w:pStyle w:val="159"/>
                            </w:pPr>
                          </w:p>
                        </w:txbxContent>
                      </wps:txbx>
                      <wps:bodyPr vert="horz" wrap="square" lIns="0" tIns="0" rIns="0" bIns="0" anchor="t" anchorCtr="0" upright="1"/>
                    </wps:wsp>
                  </a:graphicData>
                </a:graphic>
              </wp:anchor>
            </w:drawing>
          </mc:Choice>
          <mc:Fallback>
            <w:pict>
              <v:shape id="fmFrame4" o:spid="_x0000_s1026" o:spt="202" type="#_x0000_t202" style="position:absolute;left:0pt;margin-top:289pt;height:344.1pt;width:470pt;mso-position-horizontal:center;mso-position-horizontal-relative:margin;mso-position-vertical-relative:margin;z-index:251661312;mso-width-relative:page;mso-height-relative:page;" fillcolor="#FFFFFF" filled="t" stroked="f" coordsize="21600,21600" o:gfxdata="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i26A1wAAAAkBAAAP&#10;AAAAAAAAAAEAIAAAACIAAABkcnMvZG93bnJldi54bWxQSwECFAAUAAAACACHTuJAE6jW5uABAADM&#10;AwAADgAAAAAAAAABACAAAAAmAQAAZHJzL2Uyb0RvYy54bWxQSwUGAAAAAAYABgBZAQAAeAUAAAAA&#10;">
                <v:fill on="t" focussize="0,0"/>
                <v:stroke on="f"/>
                <v:imagedata o:title=""/>
                <o:lock v:ext="edit" aspectratio="f"/>
                <v:textbox inset="0mm,0mm,0mm,0mm">
                  <w:txbxContent>
                    <w:p w14:paraId="104F19C3">
                      <w:pPr>
                        <w:pStyle w:val="157"/>
                      </w:pPr>
                      <w:r>
                        <w:t>化妆品企业与医疗机构</w:t>
                      </w:r>
                      <w:r>
                        <w:rPr>
                          <w:rFonts w:hint="eastAsia"/>
                        </w:rPr>
                        <w:t>“</w:t>
                      </w:r>
                      <w:r>
                        <w:t>联合研制</w:t>
                      </w:r>
                      <w:r>
                        <w:rPr>
                          <w:rFonts w:hint="eastAsia"/>
                        </w:rPr>
                        <w:t>”</w:t>
                      </w:r>
                    </w:p>
                    <w:p w14:paraId="459C0703">
                      <w:pPr>
                        <w:pStyle w:val="157"/>
                      </w:pPr>
                      <w:r>
                        <w:t>认定</w:t>
                      </w:r>
                      <w:r>
                        <w:rPr>
                          <w:rFonts w:hint="eastAsia"/>
                        </w:rPr>
                        <w:t>技术规范与标志管理要求</w:t>
                      </w:r>
                    </w:p>
                    <w:p w14:paraId="0DC5C846">
                      <w:pPr>
                        <w:pStyle w:val="158"/>
                        <w:spacing w:line="360" w:lineRule="auto"/>
                        <w:rPr>
                          <w:rFonts w:ascii="黑体" w:hAnsi="黑体" w:eastAsia="黑体" w:cs="黑体"/>
                          <w:sz w:val="24"/>
                          <w:szCs w:val="24"/>
                        </w:rPr>
                      </w:pPr>
                      <w:r>
                        <w:rPr>
                          <w:rFonts w:ascii="黑体" w:hAnsi="黑体" w:eastAsia="黑体" w:cs="黑体"/>
                          <w:sz w:val="24"/>
                          <w:szCs w:val="24"/>
                        </w:rPr>
                        <w:t>Requirements</w:t>
                      </w:r>
                      <w:r>
                        <w:rPr>
                          <w:rFonts w:hint="eastAsia" w:ascii="黑体" w:hAnsi="黑体" w:eastAsia="黑体" w:cs="黑体"/>
                          <w:sz w:val="24"/>
                          <w:szCs w:val="24"/>
                        </w:rPr>
                        <w:t xml:space="preserve"> on Technical Specifications and Logo Management for the Joint Development of Cosmetics Enterprises and Medical Institutions</w:t>
                      </w:r>
                    </w:p>
                    <w:p w14:paraId="77A0D229">
                      <w:pPr>
                        <w:pStyle w:val="158"/>
                        <w:spacing w:line="360" w:lineRule="auto"/>
                        <w:rPr>
                          <w:sz w:val="24"/>
                          <w:szCs w:val="24"/>
                        </w:rPr>
                      </w:pPr>
                      <w:r>
                        <w:rPr>
                          <w:rFonts w:hint="eastAsia"/>
                          <w:sz w:val="24"/>
                          <w:szCs w:val="24"/>
                        </w:rPr>
                        <w:t>（征求意见稿）</w:t>
                      </w:r>
                    </w:p>
                    <w:p w14:paraId="6FAB5997">
                      <w:pPr>
                        <w:pStyle w:val="160"/>
                        <w:spacing w:before="320" w:line="180" w:lineRule="exact"/>
                        <w:rPr>
                          <w:rFonts w:ascii="黑体" w:hAnsi="黑体" w:eastAsia="黑体" w:cs="黑体"/>
                          <w:snapToGrid w:val="0"/>
                        </w:rPr>
                      </w:pPr>
                    </w:p>
                    <w:p w14:paraId="1B98E8DF">
                      <w:pPr>
                        <w:pStyle w:val="160"/>
                        <w:spacing w:before="320" w:line="180" w:lineRule="exact"/>
                        <w:rPr>
                          <w:rFonts w:ascii="黑体" w:hAnsi="黑体" w:eastAsia="黑体" w:cs="黑体"/>
                          <w:snapToGrid w:val="0"/>
                        </w:rPr>
                      </w:pPr>
                      <w:r>
                        <w:rPr>
                          <w:rFonts w:hint="eastAsia"/>
                          <w:sz w:val="24"/>
                          <w:szCs w:val="24"/>
                        </w:rPr>
                        <w:t>在提交反馈意见时，请将您知道的相关专利连同支持性文件一并附上。</w:t>
                      </w:r>
                    </w:p>
                    <w:p w14:paraId="542A85F5">
                      <w:pPr>
                        <w:pStyle w:val="160"/>
                        <w:spacing w:before="320" w:line="180" w:lineRule="exact"/>
                        <w:rPr>
                          <w:rFonts w:ascii="黑体" w:hAnsi="黑体" w:eastAsia="黑体" w:cs="黑体"/>
                          <w:snapToGrid w:val="0"/>
                        </w:rPr>
                      </w:pPr>
                    </w:p>
                    <w:p w14:paraId="7E61E4C3">
                      <w:pPr>
                        <w:pStyle w:val="136"/>
                      </w:pPr>
                    </w:p>
                    <w:p w14:paraId="0C92081A">
                      <w:pPr>
                        <w:pStyle w:val="159"/>
                      </w:pPr>
                    </w:p>
                  </w:txbxContent>
                </v:textbox>
                <w10:anchorlock/>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60288" behindDoc="0" locked="1" layoutInCell="1" allowOverlap="1">
                <wp:simplePos x="0" y="0"/>
                <wp:positionH relativeFrom="margin">
                  <wp:posOffset>-23495</wp:posOffset>
                </wp:positionH>
                <wp:positionV relativeFrom="margin">
                  <wp:posOffset>1689735</wp:posOffset>
                </wp:positionV>
                <wp:extent cx="5958205" cy="412115"/>
                <wp:effectExtent l="0" t="0" r="635" b="14605"/>
                <wp:wrapNone/>
                <wp:docPr id="2" name="fmFrame3"/>
                <wp:cNvGraphicFramePr/>
                <a:graphic xmlns:a="http://schemas.openxmlformats.org/drawingml/2006/main">
                  <a:graphicData uri="http://schemas.microsoft.com/office/word/2010/wordprocessingShape">
                    <wps:wsp>
                      <wps:cNvSpPr txBox="1"/>
                      <wps:spPr>
                        <a:xfrm>
                          <a:off x="0" y="0"/>
                          <a:ext cx="5958205" cy="412115"/>
                        </a:xfrm>
                        <a:prstGeom prst="rect">
                          <a:avLst/>
                        </a:prstGeom>
                        <a:solidFill>
                          <a:srgbClr val="FFFFFF"/>
                        </a:solidFill>
                        <a:ln>
                          <a:noFill/>
                        </a:ln>
                      </wps:spPr>
                      <wps:txbx>
                        <w:txbxContent>
                          <w:p w14:paraId="0C327C9A">
                            <w:pPr>
                              <w:adjustRightInd w:val="0"/>
                              <w:snapToGrid w:val="0"/>
                              <w:jc w:val="right"/>
                              <w:rPr>
                                <w:rFonts w:ascii="黑体" w:hAnsi="黑体"/>
                                <w:sz w:val="28"/>
                                <w:szCs w:val="28"/>
                              </w:rPr>
                            </w:pPr>
                            <w:r>
                              <w:rPr>
                                <w:rFonts w:hint="eastAsia" w:ascii="黑体" w:hAnsi="黑体"/>
                                <w:sz w:val="28"/>
                                <w:szCs w:val="28"/>
                              </w:rPr>
                              <w:t>T</w:t>
                            </w:r>
                            <w:r>
                              <w:rPr>
                                <w:rFonts w:ascii="黑体" w:hAnsi="黑体"/>
                                <w:sz w:val="28"/>
                                <w:szCs w:val="28"/>
                              </w:rPr>
                              <w:t>/</w:t>
                            </w:r>
                            <w:r>
                              <w:rPr>
                                <w:rFonts w:hint="eastAsia" w:ascii="黑体" w:hAnsi="黑体"/>
                                <w:sz w:val="28"/>
                                <w:szCs w:val="28"/>
                              </w:rPr>
                              <w:t>CAFFCI</w:t>
                            </w:r>
                            <w:r>
                              <w:rPr>
                                <w:rFonts w:ascii="黑体" w:hAnsi="黑体"/>
                                <w:sz w:val="28"/>
                                <w:szCs w:val="28"/>
                              </w:rPr>
                              <w:t xml:space="preserve"> XXXX—XXXX</w:t>
                            </w:r>
                          </w:p>
                          <w:p w14:paraId="07E2D154">
                            <w:pPr>
                              <w:pStyle w:val="154"/>
                              <w:rPr>
                                <w:rFonts w:ascii="黑体" w:eastAsia="黑体"/>
                              </w:rPr>
                            </w:pPr>
                          </w:p>
                        </w:txbxContent>
                      </wps:txbx>
                      <wps:bodyPr vert="horz" wrap="square" lIns="0" tIns="0" rIns="0" bIns="0" anchor="t" anchorCtr="0" upright="1"/>
                    </wps:wsp>
                  </a:graphicData>
                </a:graphic>
              </wp:anchor>
            </w:drawing>
          </mc:Choice>
          <mc:Fallback>
            <w:pict>
              <v:shape id="fmFrame3" o:spid="_x0000_s1026" o:spt="202" type="#_x0000_t202" style="position:absolute;left:0pt;margin-left:-1.85pt;margin-top:133.05pt;height:32.45pt;width:469.15pt;mso-position-horizontal-relative:margin;mso-position-vertical-relative:margin;z-index:251660288;mso-width-relative:page;mso-height-relative:page;" fillcolor="#FFFFFF" filled="t" stroked="f" coordsize="21600,21600" o:gfxdata="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QqdcXZAAAACgEAAA8A&#10;AAAAAAAAAQAgAAAAIgAAAGRycy9kb3ducmV2LnhtbFBLAQIUABQAAAAIAIdO4kAraga53QEAAMsD&#10;AAAOAAAAAAAAAAEAIAAAACgBAABkcnMvZTJvRG9jLnhtbFBLBQYAAAAABgAGAFkBAAB3BQAAAAA=&#10;">
                <v:fill on="t" focussize="0,0"/>
                <v:stroke on="f"/>
                <v:imagedata o:title=""/>
                <o:lock v:ext="edit" aspectratio="f"/>
                <v:textbox inset="0mm,0mm,0mm,0mm">
                  <w:txbxContent>
                    <w:p w14:paraId="0C327C9A">
                      <w:pPr>
                        <w:adjustRightInd w:val="0"/>
                        <w:snapToGrid w:val="0"/>
                        <w:jc w:val="right"/>
                        <w:rPr>
                          <w:rFonts w:ascii="黑体" w:hAnsi="黑体"/>
                          <w:sz w:val="28"/>
                          <w:szCs w:val="28"/>
                        </w:rPr>
                      </w:pPr>
                      <w:r>
                        <w:rPr>
                          <w:rFonts w:hint="eastAsia" w:ascii="黑体" w:hAnsi="黑体"/>
                          <w:sz w:val="28"/>
                          <w:szCs w:val="28"/>
                        </w:rPr>
                        <w:t>T</w:t>
                      </w:r>
                      <w:r>
                        <w:rPr>
                          <w:rFonts w:ascii="黑体" w:hAnsi="黑体"/>
                          <w:sz w:val="28"/>
                          <w:szCs w:val="28"/>
                        </w:rPr>
                        <w:t>/</w:t>
                      </w:r>
                      <w:r>
                        <w:rPr>
                          <w:rFonts w:hint="eastAsia" w:ascii="黑体" w:hAnsi="黑体"/>
                          <w:sz w:val="28"/>
                          <w:szCs w:val="28"/>
                        </w:rPr>
                        <w:t>CAFFCI</w:t>
                      </w:r>
                      <w:r>
                        <w:rPr>
                          <w:rFonts w:ascii="黑体" w:hAnsi="黑体"/>
                          <w:sz w:val="28"/>
                          <w:szCs w:val="28"/>
                        </w:rPr>
                        <w:t xml:space="preserve"> XXXX—XXXX</w:t>
                      </w:r>
                    </w:p>
                    <w:p w14:paraId="07E2D154">
                      <w:pPr>
                        <w:pStyle w:val="154"/>
                        <w:rPr>
                          <w:rFonts w:ascii="黑体" w:eastAsia="黑体"/>
                        </w:rPr>
                      </w:pPr>
                    </w:p>
                  </w:txbxContent>
                </v:textbox>
                <w10:anchorlock/>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margin">
                  <wp:posOffset>1084580</wp:posOffset>
                </wp:positionV>
                <wp:extent cx="6139815" cy="418465"/>
                <wp:effectExtent l="0" t="0" r="1905" b="8255"/>
                <wp:wrapNone/>
                <wp:docPr id="1" name="fmFrame2"/>
                <wp:cNvGraphicFramePr/>
                <a:graphic xmlns:a="http://schemas.openxmlformats.org/drawingml/2006/main">
                  <a:graphicData uri="http://schemas.microsoft.com/office/word/2010/wordprocessingShape">
                    <wps:wsp>
                      <wps:cNvSpPr txBox="1"/>
                      <wps:spPr>
                        <a:xfrm>
                          <a:off x="0" y="0"/>
                          <a:ext cx="6139815" cy="418465"/>
                        </a:xfrm>
                        <a:prstGeom prst="rect">
                          <a:avLst/>
                        </a:prstGeom>
                        <a:solidFill>
                          <a:srgbClr val="FFFFFF"/>
                        </a:solidFill>
                        <a:ln>
                          <a:noFill/>
                        </a:ln>
                      </wps:spPr>
                      <wps:txbx>
                        <w:txbxContent>
                          <w:p w14:paraId="46E3B3BB">
                            <w:pPr>
                              <w:pStyle w:val="178"/>
                              <w:ind w:left="1275" w:leftChars="607" w:right="1270" w:rightChars="605"/>
                            </w:pPr>
                            <w:r>
                              <w:rPr>
                                <w:rFonts w:hint="eastAsia"/>
                              </w:rPr>
                              <w:t>团体标准</w:t>
                            </w:r>
                          </w:p>
                          <w:p w14:paraId="2872F709"/>
                        </w:txbxContent>
                      </wps:txbx>
                      <wps:bodyPr vert="horz" wrap="square" lIns="0" tIns="0" rIns="0" bIns="0" anchor="t" anchorCtr="0" upright="1"/>
                    </wps:wsp>
                  </a:graphicData>
                </a:graphic>
              </wp:anchor>
            </w:drawing>
          </mc:Choice>
          <mc:Fallback>
            <w:pict>
              <v:shape id="fmFrame2" o:spid="_x0000_s1026" o:spt="202" type="#_x0000_t202" style="position:absolute;left:0pt;margin-top:85.4pt;height:32.95pt;width:483.45pt;mso-position-horizontal:center;mso-position-horizontal-relative:margin;mso-position-vertical-relative:margin;z-index:251659264;mso-width-relative:page;mso-height-relative:page;" fillcolor="#FFFFFF" filled="t" stroked="f" coordsize="21600,21600" o:gfxdata="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VTHJ1wAAAAgBAAAPAAAA&#10;AAAAAAEAIAAAACIAAABkcnMvZG93bnJldi54bWxQSwECFAAUAAAACACHTuJAsq8eEt0BAADLAwAA&#10;DgAAAAAAAAABACAAAAAmAQAAZHJzL2Uyb0RvYy54bWxQSwUGAAAAAAYABgBZAQAAdQUAAAAA&#10;">
                <v:fill on="t" focussize="0,0"/>
                <v:stroke on="f"/>
                <v:imagedata o:title=""/>
                <o:lock v:ext="edit" aspectratio="f"/>
                <v:textbox inset="0mm,0mm,0mm,0mm">
                  <w:txbxContent>
                    <w:p w14:paraId="46E3B3BB">
                      <w:pPr>
                        <w:pStyle w:val="178"/>
                        <w:ind w:left="1275" w:leftChars="607" w:right="1270" w:rightChars="605"/>
                      </w:pPr>
                      <w:r>
                        <w:rPr>
                          <w:rFonts w:hint="eastAsia"/>
                        </w:rPr>
                        <w:t>团体标准</w:t>
                      </w:r>
                    </w:p>
                    <w:p w14:paraId="2872F709"/>
                  </w:txbxContent>
                </v:textbox>
                <w10:anchorlock/>
              </v:shape>
            </w:pict>
          </mc:Fallback>
        </mc:AlternateContent>
      </w:r>
      <w:r>
        <w:rPr>
          <w:rFonts w:hint="eastAsia" w:ascii="黑体" w:hAnsi="黑体" w:eastAsia="黑体" w:cs="黑体"/>
          <w:sz w:val="21"/>
          <w:szCs w:val="21"/>
        </w:rPr>
        <w:t>CCS Y42</w:t>
      </w:r>
    </w:p>
    <w:p w14:paraId="1853B6EF">
      <w:pPr>
        <w:pStyle w:val="162"/>
        <w:adjustRightInd w:val="0"/>
        <w:snapToGrid w:val="0"/>
        <w:rPr>
          <w:rFonts w:ascii="黑体" w:hAnsi="黑体" w:eastAsia="黑体" w:cs="黑体"/>
          <w:sz w:val="21"/>
          <w:szCs w:val="21"/>
        </w:rPr>
        <w:sectPr>
          <w:headerReference r:id="rId5" w:type="first"/>
          <w:footerReference r:id="rId7" w:type="first"/>
          <w:headerReference r:id="rId3" w:type="default"/>
          <w:headerReference r:id="rId4" w:type="even"/>
          <w:footerReference r:id="rId6" w:type="even"/>
          <w:pgSz w:w="11907" w:h="16839"/>
          <w:pgMar w:top="567" w:right="851" w:bottom="1134" w:left="1418" w:header="0" w:footer="567" w:gutter="0"/>
          <w:pgNumType w:start="1"/>
          <w:cols w:space="720" w:num="1"/>
          <w:titlePg/>
          <w:docGrid w:type="lines" w:linePitch="312" w:charSpace="0"/>
        </w:sectPr>
      </w:pPr>
      <w:r>
        <w:rPr>
          <w:rFonts w:hint="eastAsia" w:ascii="黑体" w:hAnsi="黑体" w:eastAsia="黑体" w:cs="黑体"/>
          <w:sz w:val="21"/>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8535670</wp:posOffset>
                </wp:positionV>
                <wp:extent cx="6121400" cy="0"/>
                <wp:effectExtent l="0" t="0" r="0" b="0"/>
                <wp:wrapNone/>
                <wp:docPr id="7" name="直线 16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2" o:spid="_x0000_s1026" o:spt="20" style="position:absolute;left:0pt;margin-left:0pt;margin-top:672.1pt;height:0pt;width:482pt;z-index:251665408;mso-width-relative:page;mso-height-relative:page;" filled="f" stroked="t" coordsize="21600,21600" o:gfxdata="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57RrfWAAAACgEAAA8A&#10;AAAAAAAAAQAgAAAAIgAAAGRycy9kb3ducmV2LnhtbFBLAQIUABQAAAAIAIdO4kD7N6/H4AEAANID&#10;AAAOAAAAAAAAAAEAIAAAACUBAABkcnMvZTJvRG9jLnhtbFBLBQYAAAAABgAGAFkBAAB3BQAAAAA=&#10;">
                <v:fill on="f" focussize="0,0"/>
                <v:stroke weight="1pt" color="#000000" joinstyle="round"/>
                <v:imagedata o:title=""/>
                <o:lock v:ext="edit" aspectratio="f"/>
              </v:line>
            </w:pict>
          </mc:Fallback>
        </mc:AlternateContent>
      </w:r>
      <w:r>
        <w:rPr>
          <w:rFonts w:hint="eastAsia" w:ascii="黑体" w:hAnsi="黑体" w:eastAsia="黑体" w:cs="黑体"/>
          <w:sz w:val="21"/>
          <w:szCs w:val="21"/>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1963420</wp:posOffset>
                </wp:positionV>
                <wp:extent cx="6121400" cy="0"/>
                <wp:effectExtent l="0" t="0" r="0" b="0"/>
                <wp:wrapNone/>
                <wp:docPr id="6" name="直线 16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8" o:spid="_x0000_s1026" o:spt="20" style="position:absolute;left:0pt;margin-left:-3.25pt;margin-top:154.6pt;height:0pt;width:482pt;z-index:251664384;mso-width-relative:page;mso-height-relative:page;" filled="f" stroked="t" coordsize="21600,21600" o:gfxdata="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fr4ZdgAAAAKAQAA&#10;DwAAAAAAAAABACAAAAAiAAAAZHJzL2Rvd25yZXYueG1sUEsBAhQAFAAAAAgAh07iQKsTqcfgAQAA&#10;0gMAAA4AAAAAAAAAAQAgAAAAJwEAAGRycy9lMm9Eb2MueG1sUEsFBgAAAAAGAAYAWQEAAHkFAAAA&#10;AA==&#10;">
                <v:fill on="f" focussize="0,0"/>
                <v:stroke weight="1pt" color="#000000" joinstyle="round"/>
                <v:imagedata o:title=""/>
                <o:lock v:ext="edit" aspectratio="f"/>
              </v:line>
            </w:pict>
          </mc:Fallback>
        </mc:AlternateContent>
      </w:r>
    </w:p>
    <w:bookmarkEnd w:id="0"/>
    <w:bookmarkEnd w:id="1"/>
    <w:bookmarkEnd w:id="2"/>
    <w:bookmarkEnd w:id="3"/>
    <w:bookmarkEnd w:id="4"/>
    <w:p w14:paraId="5E9DAEBD">
      <w:pPr>
        <w:pStyle w:val="143"/>
      </w:pPr>
      <w:bookmarkStart w:id="5" w:name="_Toc225940354"/>
      <w:bookmarkStart w:id="6" w:name="_Toc236563112"/>
      <w:bookmarkStart w:id="7" w:name="_Toc225940329"/>
      <w:bookmarkStart w:id="8" w:name="_Toc236566468"/>
      <w:bookmarkStart w:id="9" w:name="_Toc225940068"/>
      <w:bookmarkStart w:id="10" w:name="_Toc224443025"/>
      <w:bookmarkStart w:id="11" w:name="_Toc225940260"/>
      <w:bookmarkStart w:id="12" w:name="_Toc225940559"/>
      <w:bookmarkStart w:id="13" w:name="_Toc236566521"/>
      <w:bookmarkStart w:id="14" w:name="SectionMark2"/>
      <w:r>
        <w:rPr>
          <w:rFonts w:hint="eastAsia"/>
        </w:rPr>
        <w:t>前    言</w:t>
      </w:r>
      <w:bookmarkEnd w:id="5"/>
      <w:bookmarkEnd w:id="6"/>
      <w:bookmarkEnd w:id="7"/>
      <w:bookmarkEnd w:id="8"/>
      <w:bookmarkEnd w:id="9"/>
      <w:bookmarkEnd w:id="10"/>
      <w:bookmarkEnd w:id="11"/>
      <w:bookmarkEnd w:id="12"/>
      <w:bookmarkEnd w:id="13"/>
    </w:p>
    <w:p w14:paraId="6245602D">
      <w:pPr>
        <w:pStyle w:val="144"/>
        <w:ind w:firstLine="420"/>
      </w:pPr>
      <w:r>
        <w:rPr>
          <w:rFonts w:hint="eastAsia"/>
        </w:rPr>
        <w:t>本文件按照GB/T 1.1—2020《标准化工作导则  第1部分：标准化文件的结构和起草规则》的规定起草。</w:t>
      </w:r>
    </w:p>
    <w:p w14:paraId="1A877E2F">
      <w:pPr>
        <w:pStyle w:val="144"/>
        <w:ind w:firstLine="420"/>
      </w:pPr>
      <w:r>
        <w:rPr>
          <w:rFonts w:hint="eastAsia"/>
        </w:rPr>
        <w:t>本文件由中国香料香精化妆品工业协会提出并归口。</w:t>
      </w:r>
    </w:p>
    <w:p w14:paraId="5B0090C3">
      <w:pPr>
        <w:pStyle w:val="269"/>
        <w:ind w:left="0" w:firstLine="420" w:firstLineChars="200"/>
        <w:jc w:val="left"/>
        <w:rPr>
          <w:szCs w:val="36"/>
          <w:lang w:val="en-US" w:eastAsia="zh-CN"/>
        </w:rPr>
      </w:pPr>
      <w:r>
        <w:rPr>
          <w:rFonts w:hint="eastAsia"/>
        </w:rPr>
        <w:t>本</w:t>
      </w:r>
      <w:r>
        <w:rPr>
          <w:rFonts w:hint="eastAsia"/>
          <w:lang w:val="en-US" w:eastAsia="zh-CN"/>
        </w:rPr>
        <w:t>文件</w:t>
      </w:r>
      <w:r>
        <w:rPr>
          <w:rFonts w:hint="eastAsia"/>
        </w:rPr>
        <w:t>起草单位：</w:t>
      </w:r>
    </w:p>
    <w:p w14:paraId="3FBE71D1">
      <w:pPr>
        <w:pStyle w:val="144"/>
        <w:ind w:firstLine="420"/>
      </w:pPr>
      <w:r>
        <w:rPr>
          <w:rFonts w:hint="eastAsia" w:hAnsi="宋体" w:cs="宋体"/>
        </w:rPr>
        <w:t>本文件主要起草人员：</w:t>
      </w:r>
    </w:p>
    <w:p w14:paraId="082124C3">
      <w:pPr>
        <w:pStyle w:val="144"/>
        <w:ind w:firstLine="420"/>
      </w:pPr>
      <w:r>
        <w:rPr>
          <w:rFonts w:hint="eastAsia"/>
        </w:rPr>
        <w:t>本文件为首次发布。</w:t>
      </w:r>
    </w:p>
    <w:p w14:paraId="7A8C0B67"/>
    <w:p w14:paraId="699E61F5">
      <w:pPr>
        <w:rPr>
          <w:rFonts w:hAnsi="宋体"/>
        </w:rPr>
      </w:pPr>
      <w:r>
        <w:rPr>
          <w:rFonts w:hint="eastAsia" w:hAnsi="宋体"/>
        </w:rPr>
        <w:t>请注意本文件的某些内容可能涉及专利。本文件的发布机构不承担识别专利的责任。</w:t>
      </w:r>
    </w:p>
    <w:p w14:paraId="7C20D170">
      <w:pPr>
        <w:rPr>
          <w:rFonts w:hAnsi="宋体"/>
        </w:rPr>
      </w:pPr>
      <w:r>
        <w:rPr>
          <w:rFonts w:hint="eastAsia" w:hAnsi="宋体"/>
        </w:rPr>
        <w:br w:type="page"/>
      </w:r>
    </w:p>
    <w:p w14:paraId="120FA2F0">
      <w:pPr>
        <w:pStyle w:val="143"/>
        <w:rPr>
          <w:rFonts w:ascii="宋体" w:hAnsi="宋体"/>
          <w:b/>
          <w:bCs/>
          <w:szCs w:val="32"/>
        </w:rPr>
      </w:pPr>
      <w:r>
        <w:rPr>
          <w:rFonts w:hint="eastAsia" w:ascii="宋体" w:hAnsi="宋体"/>
          <w:b/>
          <w:bCs/>
          <w:szCs w:val="32"/>
        </w:rPr>
        <w:t>引  言</w:t>
      </w:r>
    </w:p>
    <w:p w14:paraId="7CEA7E5E">
      <w:pPr>
        <w:ind w:firstLine="420" w:firstLineChars="200"/>
        <w:rPr>
          <w:rFonts w:hAnsi="宋体"/>
        </w:rPr>
        <w:sectPr>
          <w:headerReference r:id="rId8" w:type="default"/>
          <w:footerReference r:id="rId9" w:type="default"/>
          <w:pgSz w:w="11907" w:h="16839"/>
          <w:pgMar w:top="1418" w:right="1134" w:bottom="1134" w:left="1418" w:header="1418" w:footer="851" w:gutter="0"/>
          <w:pgNumType w:start="1"/>
          <w:cols w:space="720" w:num="1"/>
          <w:docGrid w:type="lines" w:linePitch="312" w:charSpace="0"/>
        </w:sectPr>
      </w:pPr>
      <w:r>
        <w:rPr>
          <w:rFonts w:hint="eastAsia" w:hAnsi="宋体"/>
        </w:rPr>
        <w:t>为了科学引导化妆品行业研发工作的开展，推动化妆品行业产学研医的有机结合，进一步规范化妆品企业与医疗机构开展联合研制相关工作，保障消费者用妆权益，中国香料香精化妆品工业协会提出制定本文件。</w:t>
      </w:r>
    </w:p>
    <w:bookmarkEnd w:id="14"/>
    <w:p w14:paraId="4AFECA4B">
      <w:pPr>
        <w:pStyle w:val="143"/>
      </w:pPr>
      <w:bookmarkStart w:id="15" w:name="SectionMark4"/>
      <w:r>
        <w:rPr>
          <w:rFonts w:hint="eastAsia"/>
        </w:rPr>
        <w:t>化妆品企业与医疗机构“联合研制”认定技术规范与标志管理要求</w:t>
      </w:r>
    </w:p>
    <w:p w14:paraId="2BA379B0">
      <w:pPr>
        <w:pStyle w:val="146"/>
        <w:spacing w:before="156" w:after="156"/>
      </w:pPr>
      <w:bookmarkStart w:id="16" w:name="_Toc225940070"/>
      <w:bookmarkStart w:id="17" w:name="_Toc224443027"/>
      <w:bookmarkStart w:id="18" w:name="_Toc225940262"/>
      <w:bookmarkStart w:id="19" w:name="_Toc225940331"/>
      <w:bookmarkStart w:id="20" w:name="_Toc236566471"/>
      <w:bookmarkStart w:id="21" w:name="_Toc225940356"/>
      <w:bookmarkStart w:id="22" w:name="_Toc236566524"/>
      <w:bookmarkStart w:id="23" w:name="_Toc225940561"/>
      <w:r>
        <w:rPr>
          <w:rFonts w:hint="eastAsia"/>
        </w:rPr>
        <w:t>范围</w:t>
      </w:r>
      <w:bookmarkEnd w:id="16"/>
      <w:bookmarkEnd w:id="17"/>
      <w:bookmarkEnd w:id="18"/>
      <w:bookmarkEnd w:id="19"/>
      <w:bookmarkEnd w:id="20"/>
      <w:bookmarkEnd w:id="21"/>
      <w:bookmarkEnd w:id="22"/>
      <w:bookmarkEnd w:id="23"/>
    </w:p>
    <w:p w14:paraId="398011A1">
      <w:pPr>
        <w:pStyle w:val="144"/>
        <w:ind w:firstLine="420"/>
      </w:pPr>
      <w:r>
        <w:rPr>
          <w:rFonts w:hint="eastAsia"/>
        </w:rPr>
        <w:t>本文件规定了化妆品企业与医疗机构宣称合作开发化妆品并申请“联合研制”认定的相关术语和定义、原则要求、产品要求、组织及人员要求、双方合作和职责要求、研究内容要求，以及标志管理要求。</w:t>
      </w:r>
    </w:p>
    <w:p w14:paraId="01312C47">
      <w:pPr>
        <w:pStyle w:val="144"/>
        <w:ind w:firstLine="420"/>
        <w:rPr>
          <w:szCs w:val="32"/>
        </w:rPr>
      </w:pPr>
      <w:r>
        <w:rPr>
          <w:rFonts w:hint="eastAsia"/>
        </w:rPr>
        <w:t>本文件适用于化妆品企业与医疗机构“联合研制”开发化妆品的认定工作</w:t>
      </w:r>
      <w:r>
        <w:rPr>
          <w:rFonts w:hint="eastAsia"/>
          <w:szCs w:val="32"/>
        </w:rPr>
        <w:t>。</w:t>
      </w:r>
    </w:p>
    <w:p w14:paraId="567C4AA7">
      <w:pPr>
        <w:pStyle w:val="146"/>
        <w:spacing w:before="156" w:after="156"/>
      </w:pPr>
      <w:bookmarkStart w:id="24" w:name="_Toc225940071"/>
      <w:bookmarkStart w:id="25" w:name="_Toc225940263"/>
      <w:bookmarkStart w:id="26" w:name="_Toc236566525"/>
      <w:bookmarkStart w:id="27" w:name="_Toc224443028"/>
      <w:bookmarkStart w:id="28" w:name="_Toc225940562"/>
      <w:bookmarkStart w:id="29" w:name="_Toc225940357"/>
      <w:bookmarkStart w:id="30" w:name="_Toc225940332"/>
      <w:bookmarkStart w:id="31" w:name="_Toc236566472"/>
      <w:r>
        <w:rPr>
          <w:rFonts w:hint="eastAsia"/>
        </w:rPr>
        <w:t>规范性引用文件</w:t>
      </w:r>
      <w:bookmarkEnd w:id="24"/>
      <w:bookmarkEnd w:id="25"/>
      <w:bookmarkEnd w:id="26"/>
      <w:bookmarkEnd w:id="27"/>
      <w:bookmarkEnd w:id="28"/>
      <w:bookmarkEnd w:id="29"/>
      <w:bookmarkEnd w:id="30"/>
      <w:bookmarkEnd w:id="31"/>
    </w:p>
    <w:p w14:paraId="7948BE9C">
      <w:pPr>
        <w:pStyle w:val="144"/>
        <w:ind w:firstLine="420"/>
        <w:rPr>
          <w:rFonts w:hAnsi="宋体" w:cs="宋体"/>
          <w:szCs w:val="21"/>
        </w:rPr>
      </w:pPr>
      <w:r>
        <w:rPr>
          <w:rFonts w:hint="eastAsia" w:hAnsi="宋体" w:cs="宋体"/>
          <w:szCs w:val="21"/>
        </w:rPr>
        <w:t>本文件没有规范性引用文件。</w:t>
      </w:r>
    </w:p>
    <w:p w14:paraId="76C55916">
      <w:pPr>
        <w:pStyle w:val="146"/>
        <w:spacing w:before="156" w:after="156"/>
      </w:pPr>
      <w:r>
        <w:rPr>
          <w:rFonts w:hint="eastAsia"/>
        </w:rPr>
        <w:t>术语和定义</w:t>
      </w:r>
    </w:p>
    <w:p w14:paraId="32A7B5B0">
      <w:pPr>
        <w:pStyle w:val="144"/>
        <w:ind w:firstLine="420"/>
      </w:pPr>
      <w:r>
        <w:rPr>
          <w:rFonts w:hint="eastAsia"/>
        </w:rPr>
        <w:t>下列术语和定义适用于本文件。</w:t>
      </w:r>
    </w:p>
    <w:p w14:paraId="40AE9710">
      <w:pPr>
        <w:pStyle w:val="147"/>
        <w:shd w:val="clear" w:color="auto" w:fill="FFFFFF"/>
        <w:spacing w:before="78" w:beforeLines="25" w:after="78" w:afterLines="25"/>
      </w:pPr>
      <w:r>
        <w:rPr>
          <w:rFonts w:hint="eastAsia"/>
        </w:rPr>
        <w:br w:type="textWrapping"/>
      </w:r>
      <w:r>
        <w:rPr>
          <w:rFonts w:hint="eastAsia"/>
        </w:rPr>
        <w:t xml:space="preserve">    化妆品企业 cosmetics application enterprise</w:t>
      </w:r>
    </w:p>
    <w:p w14:paraId="3A76E26E">
      <w:pPr>
        <w:pStyle w:val="144"/>
        <w:ind w:firstLine="420"/>
      </w:pPr>
      <w:r>
        <w:rPr>
          <w:rFonts w:hint="eastAsia"/>
        </w:rPr>
        <w:t>指申请“联合研制”认定的企业，符合《化妆品注册备案管理办法》规定的化妆品注册人、备案人、境内责任人。</w:t>
      </w:r>
    </w:p>
    <w:p w14:paraId="1CA6D698">
      <w:pPr>
        <w:pStyle w:val="147"/>
        <w:shd w:val="clear" w:color="auto" w:fill="FFFFFF"/>
        <w:spacing w:before="78" w:beforeLines="25" w:after="78" w:afterLines="25"/>
      </w:pPr>
      <w:r>
        <w:rPr>
          <w:rFonts w:hint="eastAsia"/>
        </w:rPr>
        <w:br w:type="textWrapping"/>
      </w:r>
      <w:r>
        <w:rPr>
          <w:rFonts w:hint="eastAsia"/>
        </w:rPr>
        <w:t xml:space="preserve">    医疗机构 medical institution</w:t>
      </w:r>
    </w:p>
    <w:p w14:paraId="1655C32B">
      <w:pPr>
        <w:pStyle w:val="144"/>
        <w:ind w:firstLine="420"/>
      </w:pPr>
      <w:r>
        <w:rPr>
          <w:rFonts w:hint="eastAsia"/>
        </w:rPr>
        <w:t>指参与“联合研制”的，符合申请要求的国内公立三级医院皮肤科或皮肤病三级专科医院。</w:t>
      </w:r>
    </w:p>
    <w:bookmarkEnd w:id="15"/>
    <w:p w14:paraId="732D11F9">
      <w:pPr>
        <w:pStyle w:val="146"/>
        <w:spacing w:before="156" w:after="156"/>
      </w:pPr>
      <w:bookmarkStart w:id="32" w:name="_Toc225940076"/>
      <w:bookmarkEnd w:id="32"/>
      <w:r>
        <w:rPr>
          <w:rFonts w:hint="eastAsia"/>
        </w:rPr>
        <w:t>认定原则</w:t>
      </w:r>
    </w:p>
    <w:p w14:paraId="231776FE">
      <w:pPr>
        <w:pStyle w:val="144"/>
        <w:ind w:firstLine="420"/>
      </w:pPr>
      <w:r>
        <w:rPr>
          <w:rFonts w:hint="eastAsia"/>
        </w:rPr>
        <w:t>“联合研制”认定作为行业自律行为，以自愿为原则进行申请。认定工作将遵循：严谨科学、严格把关、专家审评、社会共识、动态管理和依规退出六个原则。</w:t>
      </w:r>
    </w:p>
    <w:p w14:paraId="563CB9BA">
      <w:pPr>
        <w:pStyle w:val="146"/>
        <w:spacing w:before="156" w:after="156"/>
      </w:pPr>
      <w:r>
        <w:rPr>
          <w:rFonts w:hint="eastAsia"/>
        </w:rPr>
        <w:t>产品要求</w:t>
      </w:r>
    </w:p>
    <w:p w14:paraId="6BECCF38">
      <w:pPr>
        <w:pStyle w:val="144"/>
        <w:ind w:firstLine="420"/>
      </w:pPr>
      <w:r>
        <w:rPr>
          <w:rFonts w:hint="eastAsia"/>
        </w:rPr>
        <w:t>申请“联合研制”认定的化妆品应符合相关法律、行政法规、强制性国家标准，已完成产品注册或备案。</w:t>
      </w:r>
    </w:p>
    <w:p w14:paraId="151EA9A4">
      <w:pPr>
        <w:pStyle w:val="144"/>
        <w:ind w:firstLine="420"/>
      </w:pPr>
      <w:r>
        <w:rPr>
          <w:rFonts w:hint="eastAsia"/>
        </w:rPr>
        <w:t>申请“联合研制”认定的产品应由化妆品企业的科研团队及医疗机构研究团队共同参与研制。</w:t>
      </w:r>
    </w:p>
    <w:p w14:paraId="545EA54F">
      <w:pPr>
        <w:pStyle w:val="146"/>
        <w:spacing w:before="156" w:after="156"/>
      </w:pPr>
      <w:r>
        <w:rPr>
          <w:rFonts w:hint="eastAsia"/>
        </w:rPr>
        <w:t>组织及人员要求</w:t>
      </w:r>
    </w:p>
    <w:p w14:paraId="4DF8B266">
      <w:pPr>
        <w:pStyle w:val="144"/>
        <w:ind w:firstLine="420"/>
      </w:pPr>
      <w:r>
        <w:rPr>
          <w:rFonts w:hint="eastAsia"/>
        </w:rPr>
        <w:t>化妆品企业的科研团队应由企业内部具备化学、精细化工、毒理学、医学或生命科学等相关专业背景的研究人员组成。企业科研团队负责人同时应具备博士学位（或同等能力）及五年以上化妆品行业从业经验。</w:t>
      </w:r>
    </w:p>
    <w:p w14:paraId="58E0BFB5">
      <w:pPr>
        <w:pStyle w:val="144"/>
        <w:ind w:firstLine="420"/>
      </w:pPr>
      <w:r>
        <w:rPr>
          <w:rFonts w:hint="eastAsia"/>
        </w:rPr>
        <w:t>医疗机构必须是国内公立三级医院皮肤科或皮肤病三级专科医院，主要研究负责人（医师）应具备正高级职称，且至少五年皮肤科相关执业经验。</w:t>
      </w:r>
    </w:p>
    <w:p w14:paraId="76081C97">
      <w:pPr>
        <w:pStyle w:val="144"/>
        <w:ind w:firstLine="420"/>
      </w:pPr>
    </w:p>
    <w:p w14:paraId="1CC6BBF5">
      <w:pPr>
        <w:pStyle w:val="144"/>
        <w:ind w:firstLine="420"/>
      </w:pPr>
    </w:p>
    <w:p w14:paraId="0DB5113A">
      <w:pPr>
        <w:pStyle w:val="144"/>
        <w:ind w:firstLine="420"/>
      </w:pPr>
    </w:p>
    <w:p w14:paraId="412755A0">
      <w:pPr>
        <w:pStyle w:val="146"/>
        <w:spacing w:before="156" w:after="156"/>
      </w:pPr>
      <w:r>
        <w:rPr>
          <w:rFonts w:hint="eastAsia"/>
        </w:rPr>
        <w:t>职责要求</w:t>
      </w:r>
    </w:p>
    <w:p w14:paraId="1D0CB0EC">
      <w:pPr>
        <w:pStyle w:val="147"/>
        <w:shd w:val="clear" w:color="auto" w:fill="FFFFFF"/>
        <w:spacing w:before="78" w:beforeLines="25" w:after="78" w:afterLines="25"/>
      </w:pPr>
      <w:r>
        <w:rPr>
          <w:rFonts w:hint="eastAsia"/>
        </w:rPr>
        <w:t>基本要求</w:t>
      </w:r>
    </w:p>
    <w:p w14:paraId="0AEC0064">
      <w:pPr>
        <w:pStyle w:val="144"/>
        <w:ind w:firstLine="420"/>
      </w:pPr>
      <w:r>
        <w:rPr>
          <w:rFonts w:hint="eastAsia"/>
        </w:rPr>
        <w:t>化妆品企业与医疗机构合作双方应签订合同，且双方实质性合作时间应不少于3年。双方严格按照本文件要求，共同开展产品研发，包括基础研究、配方设计、安全评估、功效评价、医疗机构临床试验、上市后化妆品不良反应监测工作等，并保存相关合作证明资料。相关合作证明资料包括但不限于测试/研究报告、会议记录或邮件等。</w:t>
      </w:r>
    </w:p>
    <w:p w14:paraId="1AD7A7B7">
      <w:pPr>
        <w:pStyle w:val="144"/>
        <w:ind w:firstLine="420"/>
      </w:pPr>
      <w:r>
        <w:rPr>
          <w:rFonts w:hint="eastAsia"/>
        </w:rPr>
        <w:t>化妆品企业申请“联合研制”认定应获得医疗机构授权。双方通过合同等形式，明确申请“联合研制”认定的具体产品名称。如果产品名称发生变化应经补充协议等形式进行明确。合同中关于产品名称另有规定的情况（如系列名称），按照合同约定执行。</w:t>
      </w:r>
    </w:p>
    <w:p w14:paraId="5E49D179">
      <w:pPr>
        <w:pStyle w:val="147"/>
        <w:shd w:val="clear" w:color="auto" w:fill="FFFFFF"/>
        <w:spacing w:before="78" w:beforeLines="25" w:after="78" w:afterLines="25"/>
      </w:pPr>
      <w:r>
        <w:rPr>
          <w:rFonts w:hint="eastAsia"/>
        </w:rPr>
        <w:t>化妆品企业要求</w:t>
      </w:r>
    </w:p>
    <w:p w14:paraId="50F5FF6C">
      <w:pPr>
        <w:pStyle w:val="144"/>
        <w:ind w:firstLine="420"/>
      </w:pPr>
      <w:r>
        <w:rPr>
          <w:rFonts w:hint="eastAsia"/>
        </w:rPr>
        <w:t>化妆品企业应对化妆品的质量安全和功效宣称负责，对于申请“联合研制”认定的化妆品担负主体责任。</w:t>
      </w:r>
    </w:p>
    <w:p w14:paraId="0854C4BB">
      <w:pPr>
        <w:pStyle w:val="144"/>
        <w:ind w:firstLine="420"/>
      </w:pPr>
      <w:r>
        <w:rPr>
          <w:rFonts w:hint="eastAsia"/>
        </w:rPr>
        <w:t>产品开发过程中应充分考虑特定人群的皮肤特点，评估所用原料的安全性、科学性和必要性。必要时结合合理的安全性试验方法，确保产品在特定人群使用的安全性。</w:t>
      </w:r>
    </w:p>
    <w:p w14:paraId="370BDC07">
      <w:pPr>
        <w:pStyle w:val="144"/>
        <w:ind w:firstLine="420"/>
      </w:pPr>
      <w:r>
        <w:rPr>
          <w:rFonts w:hint="eastAsia"/>
        </w:rPr>
        <w:t>化妆品企业应将联合研制相关功效宣称内容上传至国家药品监督管理局指定网站公示的产品功效宣称依据的摘要中并接受社会监督，并对摘要的科学性、真实性、可靠性和可追溯性负责。化妆品企业应对不良反应情况进行监测、记录、归档、分析和上报，必要时应进行补充测试和再评价等，并对产品进行优化。</w:t>
      </w:r>
    </w:p>
    <w:p w14:paraId="5D04C4D2">
      <w:pPr>
        <w:pStyle w:val="147"/>
        <w:shd w:val="clear" w:color="auto" w:fill="FFFFFF"/>
        <w:spacing w:before="78" w:beforeLines="25" w:after="78" w:afterLines="25"/>
      </w:pPr>
      <w:r>
        <w:rPr>
          <w:rFonts w:hint="eastAsia"/>
        </w:rPr>
        <w:t>医疗机构要求</w:t>
      </w:r>
    </w:p>
    <w:p w14:paraId="5745379C">
      <w:pPr>
        <w:pStyle w:val="144"/>
        <w:ind w:firstLine="420"/>
      </w:pPr>
      <w:r>
        <w:rPr>
          <w:rFonts w:hint="eastAsia"/>
        </w:rPr>
        <w:t>在申请“联合研制”认定的化妆品研发工作中，医疗机构应在皮肤科学基础研究、配方设计、安全评估、功效评价和临床试验等方面共同参与设计、讨论、实施，并参与产品上市后化妆品不良反应监测工作。重点负责临床试验相关伦理申请、研究方案实施、过程记录与评价、结题报告等工作。</w:t>
      </w:r>
    </w:p>
    <w:p w14:paraId="157332D1">
      <w:pPr>
        <w:pStyle w:val="146"/>
        <w:spacing w:before="156" w:after="156"/>
      </w:pPr>
      <w:r>
        <w:rPr>
          <w:rFonts w:hint="eastAsia"/>
        </w:rPr>
        <w:t>研究内容及材料要求</w:t>
      </w:r>
    </w:p>
    <w:p w14:paraId="7F7138EA">
      <w:pPr>
        <w:pStyle w:val="147"/>
        <w:shd w:val="clear" w:color="auto" w:fill="FFFFFF"/>
        <w:spacing w:before="78" w:beforeLines="25" w:after="78" w:afterLines="25"/>
      </w:pPr>
      <w:r>
        <w:rPr>
          <w:rFonts w:hint="eastAsia"/>
        </w:rPr>
        <w:t>皮肤科学基础研究</w:t>
      </w:r>
    </w:p>
    <w:p w14:paraId="35A163AB">
      <w:pPr>
        <w:pStyle w:val="144"/>
        <w:ind w:firstLine="420"/>
      </w:pPr>
      <w:r>
        <w:rPr>
          <w:rFonts w:hint="eastAsia"/>
        </w:rPr>
        <w:t>基于不同人群的护肤需求，通过开展必要的皮肤表观形态、组织结构、生理特征、消费喜好等研究，对不同皮肤状态有新需求的发现，建立相应的皮肤科学理论，为精准护肤提供科学基础。</w:t>
      </w:r>
    </w:p>
    <w:p w14:paraId="0B7957F0">
      <w:pPr>
        <w:pStyle w:val="144"/>
        <w:ind w:firstLine="420"/>
        <w:rPr>
          <w:rFonts w:hAnsi="宋体" w:cs="宋体"/>
          <w:szCs w:val="21"/>
        </w:rPr>
      </w:pPr>
      <w:r>
        <w:rPr>
          <w:rFonts w:hint="eastAsia" w:hAnsi="宋体" w:cs="宋体"/>
          <w:szCs w:val="21"/>
        </w:rPr>
        <w:t>基于上述基础研究的“联合研制”材料内容可以是临床研究、实验室研究、原料或原料组合研究等。材料形式可以是正规学术期刊论文等（其中</w:t>
      </w:r>
      <w:r>
        <w:rPr>
          <w:rFonts w:hAnsi="宋体" w:cs="宋体"/>
          <w:szCs w:val="21"/>
        </w:rPr>
        <w:t>SCI</w:t>
      </w:r>
      <w:r>
        <w:rPr>
          <w:rFonts w:hint="eastAsia" w:hAnsi="宋体" w:cs="宋体"/>
          <w:szCs w:val="21"/>
        </w:rPr>
        <w:t>论文和多中心</w:t>
      </w:r>
      <w:r>
        <w:rPr>
          <w:rFonts w:hAnsi="宋体" w:cs="宋体"/>
          <w:szCs w:val="21"/>
        </w:rPr>
        <w:t>RCT</w:t>
      </w:r>
      <w:r>
        <w:rPr>
          <w:rFonts w:hint="eastAsia" w:hAnsi="宋体" w:cs="宋体"/>
          <w:szCs w:val="21"/>
        </w:rPr>
        <w:t>研究成果优先采纳）、测试报告、会议记录、邮件、照片、</w:t>
      </w:r>
      <w:r>
        <w:rPr>
          <w:rFonts w:hAnsi="宋体" w:cs="宋体"/>
          <w:szCs w:val="21"/>
        </w:rPr>
        <w:t>PPT等</w:t>
      </w:r>
      <w:r>
        <w:rPr>
          <w:rFonts w:hint="eastAsia" w:hAnsi="宋体" w:cs="宋体"/>
          <w:szCs w:val="21"/>
        </w:rPr>
        <w:t>，以进行证明双方团队共同参与。</w:t>
      </w:r>
    </w:p>
    <w:p w14:paraId="492F4A3C">
      <w:pPr>
        <w:pStyle w:val="147"/>
        <w:shd w:val="clear" w:color="auto" w:fill="FFFFFF"/>
        <w:spacing w:before="78" w:beforeLines="25" w:after="78" w:afterLines="25"/>
      </w:pPr>
      <w:r>
        <w:rPr>
          <w:rFonts w:hint="eastAsia"/>
        </w:rPr>
        <w:t>配方设计</w:t>
      </w:r>
    </w:p>
    <w:p w14:paraId="363FB48B">
      <w:pPr>
        <w:ind w:firstLine="420" w:firstLineChars="200"/>
      </w:pPr>
      <w:r>
        <w:rPr>
          <w:rFonts w:hint="eastAsia"/>
        </w:rPr>
        <w:t>应遵循“联合研制”转化应用理念，在满足</w:t>
      </w:r>
      <w:r>
        <w:t>《化妆品安全技术规范》</w:t>
      </w:r>
      <w:r>
        <w:rPr>
          <w:rFonts w:hint="eastAsia"/>
        </w:rPr>
        <w:t>要求的基础上，以明确的护肤需求为导向，基于皮肤基础研究成果的科学实施方案,</w:t>
      </w:r>
      <w:r>
        <w:t xml:space="preserve"> </w:t>
      </w:r>
      <w:r>
        <w:rPr>
          <w:rFonts w:hint="eastAsia"/>
        </w:rPr>
        <w:t>选用适合原料并合理优化配方设计。</w:t>
      </w:r>
    </w:p>
    <w:p w14:paraId="44FDFCAE">
      <w:pPr>
        <w:pStyle w:val="144"/>
        <w:ind w:firstLine="420"/>
      </w:pPr>
      <w:r>
        <w:rPr>
          <w:rFonts w:hint="eastAsia"/>
        </w:rPr>
        <w:t>化妆品企业和医疗机构在产品配方开发时沟通交流，并提供测试报告、会议记录、邮件、照片、PPT等资料进行证明双方团队共同参与。</w:t>
      </w:r>
    </w:p>
    <w:p w14:paraId="5ED3844A">
      <w:pPr>
        <w:pStyle w:val="147"/>
        <w:shd w:val="clear" w:color="auto" w:fill="FFFFFF"/>
        <w:spacing w:before="78" w:beforeLines="25" w:after="78" w:afterLines="25"/>
      </w:pPr>
      <w:r>
        <w:rPr>
          <w:rFonts w:hint="eastAsia"/>
        </w:rPr>
        <w:t>安全评估</w:t>
      </w:r>
    </w:p>
    <w:p w14:paraId="7386E5FE">
      <w:pPr>
        <w:pStyle w:val="144"/>
        <w:ind w:firstLine="420"/>
      </w:pPr>
      <w:r>
        <w:rPr>
          <w:rFonts w:hint="eastAsia"/>
        </w:rPr>
        <w:t>应满足《化妆品安全评估技术导则》等相关要求，以及所开发产品面对的不同人群的皮肤特点，评估所用原料和配方的安全性。必要时结合合理的毒理学试验方法和人体临床安全测试，确保产品在特定人群使用的安全性。</w:t>
      </w:r>
    </w:p>
    <w:p w14:paraId="19323CAF">
      <w:pPr>
        <w:pStyle w:val="144"/>
        <w:ind w:firstLine="420"/>
      </w:pPr>
      <w:r>
        <w:rPr>
          <w:rFonts w:hint="eastAsia"/>
        </w:rPr>
        <w:t>化妆品企业和医疗机构在产品安全评估方面充分沟通交流，并提供测试报告、会议记录、邮件、照片、PPT等资料进行证明双方团队共同参与。</w:t>
      </w:r>
    </w:p>
    <w:p w14:paraId="374EBF58">
      <w:pPr>
        <w:pStyle w:val="147"/>
        <w:shd w:val="clear" w:color="auto" w:fill="FFFFFF"/>
        <w:spacing w:before="78" w:beforeLines="25" w:after="78" w:afterLines="25"/>
      </w:pPr>
      <w:r>
        <w:rPr>
          <w:rFonts w:hint="eastAsia"/>
        </w:rPr>
        <w:t>功效评价</w:t>
      </w:r>
    </w:p>
    <w:p w14:paraId="630F6E88">
      <w:pPr>
        <w:pStyle w:val="144"/>
        <w:ind w:firstLine="420"/>
      </w:pPr>
      <w:r>
        <w:rPr>
          <w:rFonts w:hint="eastAsia"/>
        </w:rPr>
        <w:t>针对产品或者其原料（含原料组合）开展的测试和研究，其中人体测试应在获得基本安全性评估结果的基础上有目的地开展。功效宣称及其评价方法、报告均应符合《化妆品功效宣称评价规范》要求，并不得超出其规定的范畴。</w:t>
      </w:r>
    </w:p>
    <w:p w14:paraId="62102FE5">
      <w:pPr>
        <w:pStyle w:val="144"/>
        <w:ind w:firstLine="420"/>
        <w:rPr>
          <w:rFonts w:eastAsia="仿宋_GB2312"/>
        </w:rPr>
      </w:pPr>
      <w:r>
        <w:rPr>
          <w:rFonts w:hint="eastAsia"/>
        </w:rPr>
        <w:t>化妆品企业和医疗机构在产品功效评价方面充分沟通交流，并提供测试报告、会议记录、邮件、照片、PPT等资料进行证明双方团队共同参与。</w:t>
      </w:r>
    </w:p>
    <w:p w14:paraId="220A51E3">
      <w:pPr>
        <w:pStyle w:val="147"/>
        <w:shd w:val="clear" w:color="auto" w:fill="FFFFFF"/>
        <w:spacing w:before="78" w:beforeLines="25" w:after="78" w:afterLines="25"/>
      </w:pPr>
      <w:r>
        <w:rPr>
          <w:rFonts w:hint="eastAsia"/>
        </w:rPr>
        <w:t>医疗机构临床试验</w:t>
      </w:r>
    </w:p>
    <w:p w14:paraId="00F44850">
      <w:pPr>
        <w:pStyle w:val="149"/>
      </w:pPr>
      <w:r>
        <w:rPr>
          <w:rFonts w:hint="eastAsia"/>
        </w:rPr>
        <w:t>开展前提</w:t>
      </w:r>
    </w:p>
    <w:p w14:paraId="3686C62F">
      <w:pPr>
        <w:pStyle w:val="144"/>
        <w:ind w:firstLine="420"/>
      </w:pPr>
      <w:r>
        <w:rPr>
          <w:rFonts w:hint="eastAsia"/>
        </w:rPr>
        <w:t>临床试验应符合《世界医学大会赫尔辛基宣言》《人体生物医学研究国际道德指南》等伦理学原则要求，进行试验之前应当完成必要的产品安全评估，资料提交伦理委员会，待伦理审批通过取得相关伦理批件号后可在医疗机构开展试验。必要时，临床试验在开始征募受试者前在中国临床试验注册中心进行注册，并获得临床注册号。</w:t>
      </w:r>
    </w:p>
    <w:p w14:paraId="6B6DB77D">
      <w:pPr>
        <w:pStyle w:val="149"/>
      </w:pPr>
      <w:r>
        <w:rPr>
          <w:rFonts w:hint="eastAsia"/>
        </w:rPr>
        <w:t>方案设计</w:t>
      </w:r>
    </w:p>
    <w:p w14:paraId="6B25277A">
      <w:pPr>
        <w:pStyle w:val="144"/>
        <w:ind w:firstLine="420"/>
      </w:pPr>
      <w:r>
        <w:rPr>
          <w:rFonts w:hint="eastAsia"/>
        </w:rPr>
        <w:t>医疗机构临床试验开展前，双方应基于皮肤科学基础研究现状、受试人群皮肤情况和所评估产品的特点，共同探讨确定评估目的和指标。基于前期共同探讨，医疗机构团队提供完善的临床试验方案、病例报告表、受试者入选/排除标准以及知情同意书等，确保方案设计具备科学性及合理性。</w:t>
      </w:r>
    </w:p>
    <w:p w14:paraId="0B6850E9">
      <w:pPr>
        <w:pStyle w:val="149"/>
      </w:pPr>
      <w:r>
        <w:rPr>
          <w:rFonts w:hint="eastAsia"/>
        </w:rPr>
        <w:t>试验方法</w:t>
      </w:r>
    </w:p>
    <w:p w14:paraId="3BF4A92D">
      <w:pPr>
        <w:pStyle w:val="144"/>
        <w:ind w:firstLine="420"/>
      </w:pPr>
      <w:r>
        <w:rPr>
          <w:rFonts w:hint="eastAsia"/>
        </w:rPr>
        <w:t>依据评估目的，可选择单中心或多中心随机双盲、单盲、自身对照、阳性对照、阴性对照的开放性临床观察方法进行设计；依据试验评估的目的，进行观察方案设计（对照方法、双盲或单盲、开放等），通过统计学计算方式计算所需总观察人数，通常一个中心的有效人数应不少于30人；具有统计学经验的专家依据试验要求针对于试验中涉及的仪器参数，临床等级评估，自我评估计数，分别利用 t 检验、方差、卡方及秩和检验等进行合理分析；医疗机构根据最终试验结果，提供科学的试验报告，完成相关项目结题工作。</w:t>
      </w:r>
    </w:p>
    <w:p w14:paraId="340AF578">
      <w:pPr>
        <w:pStyle w:val="149"/>
      </w:pPr>
      <w:r>
        <w:rPr>
          <w:rFonts w:hint="eastAsia"/>
        </w:rPr>
        <w:t>风险管控</w:t>
      </w:r>
    </w:p>
    <w:p w14:paraId="2377D96F">
      <w:pPr>
        <w:pStyle w:val="144"/>
        <w:ind w:firstLine="420"/>
      </w:pPr>
      <w:r>
        <w:rPr>
          <w:rFonts w:hint="eastAsia"/>
        </w:rPr>
        <w:t>试验期间，若发现测试样品存在安全性问题或者其他风险的，应当立即停止测试或试验，及时调整试验方案，并保留相应的记录。</w:t>
      </w:r>
    </w:p>
    <w:p w14:paraId="47DD2CD3">
      <w:pPr>
        <w:pStyle w:val="149"/>
      </w:pPr>
      <w:r>
        <w:rPr>
          <w:rFonts w:hint="eastAsia"/>
        </w:rPr>
        <w:t>报告效力及数据记录</w:t>
      </w:r>
    </w:p>
    <w:p w14:paraId="0B0D68A8">
      <w:pPr>
        <w:pStyle w:val="144"/>
        <w:ind w:firstLine="420"/>
      </w:pPr>
      <w:r>
        <w:rPr>
          <w:rFonts w:hint="eastAsia"/>
        </w:rPr>
        <w:t xml:space="preserve">医疗机构出具的测试报告应科学且真实有效，由主要研究负责人签字并盖章，还应保留并提供原始数据，包括：相关伦理批件号、中国临床试验注册号（如有）、受试者签署知情同意书等，原始数据在试验终止后保存6年。 </w:t>
      </w:r>
    </w:p>
    <w:p w14:paraId="1C74ABE2">
      <w:pPr>
        <w:pStyle w:val="147"/>
        <w:shd w:val="clear" w:color="auto" w:fill="FFFFFF"/>
        <w:spacing w:before="78" w:beforeLines="25" w:after="78" w:afterLines="25"/>
      </w:pPr>
      <w:r>
        <w:rPr>
          <w:rFonts w:hint="eastAsia"/>
        </w:rPr>
        <w:t>摘要上传</w:t>
      </w:r>
    </w:p>
    <w:p w14:paraId="42F2AF14">
      <w:pPr>
        <w:pStyle w:val="144"/>
        <w:ind w:firstLine="420"/>
      </w:pPr>
      <w:r>
        <w:rPr>
          <w:rFonts w:hint="eastAsia"/>
        </w:rPr>
        <w:t>化妆品企业应在国家药品监督管理局指定网站上传“联合研制”认定产品功效宣称方面的相关摘要，并对摘要的科学性、真实性、可靠性和可追溯性负责，接受社会监督。</w:t>
      </w:r>
    </w:p>
    <w:p w14:paraId="73337205">
      <w:pPr>
        <w:pStyle w:val="144"/>
        <w:ind w:firstLine="420"/>
      </w:pPr>
      <w:r>
        <w:rPr>
          <w:rFonts w:hint="eastAsia"/>
        </w:rPr>
        <w:t>医疗机构可</w:t>
      </w:r>
      <w:r>
        <w:rPr>
          <w:rFonts w:hint="eastAsia" w:hAnsi="宋体" w:cs="宋体"/>
          <w:szCs w:val="21"/>
        </w:rPr>
        <w:t>提供认定化妆品、相关配方和原料等的相关研究报告，发表的专业期刊文章等资料，用于支持摘要的撰写。</w:t>
      </w:r>
    </w:p>
    <w:p w14:paraId="17AA2F44">
      <w:pPr>
        <w:pStyle w:val="147"/>
        <w:shd w:val="clear" w:color="auto" w:fill="FFFFFF"/>
        <w:spacing w:before="78" w:beforeLines="25" w:after="78" w:afterLines="25"/>
      </w:pPr>
      <w:r>
        <w:rPr>
          <w:rFonts w:hint="eastAsia"/>
        </w:rPr>
        <w:t>不良反应监测</w:t>
      </w:r>
    </w:p>
    <w:p w14:paraId="76E40A82">
      <w:pPr>
        <w:pStyle w:val="144"/>
        <w:ind w:firstLine="420"/>
        <w:rPr>
          <w:rFonts w:hAnsi="宋体" w:cs="宋体"/>
          <w:szCs w:val="21"/>
        </w:rPr>
      </w:pPr>
      <w:r>
        <w:rPr>
          <w:rFonts w:hint="eastAsia" w:hAnsi="宋体" w:cs="宋体"/>
          <w:szCs w:val="21"/>
        </w:rPr>
        <w:t>化妆品企业科研团队应依据消费者使用产品情况对申请标注“联合研制”认定的化妆品上市后收到的化妆品不良反应事件</w:t>
      </w:r>
      <w:r>
        <w:rPr>
          <w:rFonts w:hint="eastAsia"/>
        </w:rPr>
        <w:t>按照《化妆品不良反应监测管理办法》的指导原则进行科学分析，</w:t>
      </w:r>
      <w:r>
        <w:rPr>
          <w:rFonts w:hint="eastAsia" w:hAnsi="宋体" w:cs="宋体"/>
          <w:szCs w:val="21"/>
        </w:rPr>
        <w:t>对于收到的化妆品严重不良反应事件，还应与医疗机构团队共同判断不良反应与产品的相关性，并基于不良反应的严重程度、可能发生原因对原料、配方等方面进行分析，必要时进行补充测试和评价等。化妆品企业科研团队应结合相关建议适当改进、优化产品。</w:t>
      </w:r>
    </w:p>
    <w:p w14:paraId="25741005">
      <w:pPr>
        <w:pStyle w:val="144"/>
        <w:ind w:firstLine="420"/>
        <w:rPr>
          <w:rFonts w:hAnsi="宋体" w:cs="宋体"/>
          <w:szCs w:val="21"/>
        </w:rPr>
      </w:pPr>
      <w:r>
        <w:rPr>
          <w:rFonts w:hint="eastAsia" w:hAnsi="宋体" w:cs="宋体"/>
          <w:szCs w:val="21"/>
        </w:rPr>
        <w:t>申请时已经上市的产品，应提供化妆品不良反应监测与分析报告。双方对于严重不良反应分析记录、补充测试和评价报告等（如有）。</w:t>
      </w:r>
    </w:p>
    <w:p w14:paraId="70974DC8">
      <w:pPr>
        <w:pStyle w:val="146"/>
        <w:spacing w:before="156" w:after="156"/>
      </w:pPr>
      <w:r>
        <w:rPr>
          <w:rFonts w:hint="eastAsia"/>
        </w:rPr>
        <w:t>标志管理</w:t>
      </w:r>
    </w:p>
    <w:p w14:paraId="778FD3CF">
      <w:pPr>
        <w:pStyle w:val="147"/>
        <w:shd w:val="clear" w:color="auto" w:fill="FFFFFF"/>
        <w:spacing w:before="78" w:beforeLines="25" w:after="78" w:afterLines="25"/>
      </w:pPr>
      <w:r>
        <w:rPr>
          <w:rFonts w:hint="eastAsia"/>
        </w:rPr>
        <w:t>通用要求</w:t>
      </w:r>
    </w:p>
    <w:p w14:paraId="307EFB19">
      <w:pPr>
        <w:pStyle w:val="144"/>
        <w:ind w:firstLine="420"/>
        <w:rPr>
          <w:rFonts w:hAnsi="宋体" w:cs="宋体"/>
          <w:szCs w:val="21"/>
        </w:rPr>
      </w:pPr>
      <w:r>
        <w:rPr>
          <w:rFonts w:hint="eastAsia" w:hAnsi="宋体" w:cs="宋体"/>
          <w:szCs w:val="21"/>
        </w:rPr>
        <w:t>“联合研制”标志证明商标所有权人为中国香料香精化妆品工业协会，化妆品企业以自愿为原则，向中国香料香精化妆品工业协会申请化妆品“联合研制”标志的使用，经协会审查符合本文件有关认定要求后与化妆品企业签订《联合研制标志使用协议书》，颁发《联合研制标志证明商标准用证》，并对标志的使用进行管理及监督。</w:t>
      </w:r>
    </w:p>
    <w:p w14:paraId="7E46C044">
      <w:pPr>
        <w:pStyle w:val="147"/>
        <w:shd w:val="clear" w:color="auto" w:fill="FFFFFF"/>
        <w:spacing w:before="78" w:beforeLines="25" w:after="78" w:afterLines="25"/>
      </w:pPr>
      <w:r>
        <w:rPr>
          <w:rFonts w:hint="eastAsia"/>
        </w:rPr>
        <w:t>申请与审评</w:t>
      </w:r>
    </w:p>
    <w:p w14:paraId="7B4AE73D">
      <w:pPr>
        <w:pStyle w:val="149"/>
      </w:pPr>
      <w:r>
        <w:rPr>
          <w:rFonts w:hint="eastAsia"/>
        </w:rPr>
        <w:t>申请</w:t>
      </w:r>
    </w:p>
    <w:p w14:paraId="0395F6CA">
      <w:pPr>
        <w:pStyle w:val="144"/>
        <w:ind w:firstLine="420"/>
        <w:rPr>
          <w:rFonts w:hAnsi="宋体" w:cs="宋体"/>
          <w:szCs w:val="21"/>
        </w:rPr>
      </w:pPr>
      <w:r>
        <w:rPr>
          <w:rFonts w:hAnsi="宋体" w:cs="宋体"/>
          <w:szCs w:val="21"/>
        </w:rPr>
        <w:t>申请</w:t>
      </w:r>
      <w:r>
        <w:rPr>
          <w:rFonts w:hint="eastAsia" w:hAnsi="宋体" w:cs="宋体"/>
          <w:szCs w:val="21"/>
        </w:rPr>
        <w:t>使用</w:t>
      </w:r>
      <w:r>
        <w:rPr>
          <w:rFonts w:hAnsi="宋体" w:cs="宋体"/>
          <w:szCs w:val="21"/>
        </w:rPr>
        <w:t>“联合研制”标志的化妆品应符合</w:t>
      </w:r>
      <w:r>
        <w:rPr>
          <w:rFonts w:hint="eastAsia" w:hAnsi="宋体" w:cs="宋体"/>
          <w:szCs w:val="21"/>
        </w:rPr>
        <w:t>本文件第5、6、7、8章的要求，提供以下申请资料：</w:t>
      </w:r>
    </w:p>
    <w:p w14:paraId="2B295EF4">
      <w:pPr>
        <w:pStyle w:val="144"/>
        <w:numPr>
          <w:ilvl w:val="0"/>
          <w:numId w:val="27"/>
        </w:numPr>
        <w:ind w:firstLine="420"/>
        <w:rPr>
          <w:rFonts w:hAnsi="宋体" w:cs="宋体"/>
          <w:szCs w:val="21"/>
        </w:rPr>
      </w:pPr>
      <w:r>
        <w:rPr>
          <w:rFonts w:hint="eastAsia" w:hAnsi="宋体" w:cs="宋体"/>
          <w:szCs w:val="21"/>
        </w:rPr>
        <w:t>化妆品“</w:t>
      </w:r>
      <w:r>
        <w:rPr>
          <w:rFonts w:hAnsi="宋体" w:cs="宋体"/>
          <w:szCs w:val="21"/>
        </w:rPr>
        <w:t>联合研制</w:t>
      </w:r>
      <w:r>
        <w:rPr>
          <w:rFonts w:hint="eastAsia" w:hAnsi="宋体" w:cs="宋体"/>
          <w:szCs w:val="21"/>
        </w:rPr>
        <w:t>”</w:t>
      </w:r>
      <w:r>
        <w:rPr>
          <w:rFonts w:hAnsi="宋体" w:cs="宋体"/>
          <w:szCs w:val="21"/>
        </w:rPr>
        <w:t>标志使用申请表（</w:t>
      </w:r>
      <w:r>
        <w:rPr>
          <w:rFonts w:hint="eastAsia" w:hAnsi="宋体" w:cs="宋体"/>
          <w:szCs w:val="21"/>
        </w:rPr>
        <w:t>见附录A</w:t>
      </w:r>
      <w:r>
        <w:rPr>
          <w:rFonts w:hAnsi="宋体" w:cs="宋体"/>
          <w:szCs w:val="21"/>
        </w:rPr>
        <w:t>）</w:t>
      </w:r>
      <w:r>
        <w:rPr>
          <w:rFonts w:hint="eastAsia" w:hAnsi="宋体" w:cs="宋体"/>
          <w:szCs w:val="21"/>
        </w:rPr>
        <w:t>；</w:t>
      </w:r>
    </w:p>
    <w:p w14:paraId="6D2C79A0">
      <w:pPr>
        <w:pStyle w:val="144"/>
        <w:numPr>
          <w:ilvl w:val="0"/>
          <w:numId w:val="27"/>
        </w:numPr>
        <w:ind w:firstLine="420"/>
        <w:rPr>
          <w:rFonts w:hAnsi="宋体" w:cs="宋体"/>
          <w:szCs w:val="21"/>
        </w:rPr>
      </w:pPr>
      <w:r>
        <w:rPr>
          <w:rFonts w:hAnsi="宋体" w:cs="宋体"/>
          <w:szCs w:val="21"/>
        </w:rPr>
        <w:t>化妆品</w:t>
      </w:r>
      <w:r>
        <w:rPr>
          <w:rFonts w:hint="eastAsia" w:hAnsi="宋体" w:cs="宋体"/>
          <w:szCs w:val="21"/>
        </w:rPr>
        <w:t>企业</w:t>
      </w:r>
      <w:r>
        <w:rPr>
          <w:rFonts w:hAnsi="宋体" w:cs="宋体"/>
          <w:szCs w:val="21"/>
        </w:rPr>
        <w:t>营业执照（复印件）、合作医疗机构资质证明（复印件）、基础研究合同或联合研制合同（复印件，可对敏感信息进行处理）、主要研发人员简历等相关材料</w:t>
      </w:r>
      <w:r>
        <w:rPr>
          <w:rFonts w:hint="eastAsia" w:hAnsi="宋体" w:cs="宋体"/>
          <w:szCs w:val="21"/>
        </w:rPr>
        <w:t>；</w:t>
      </w:r>
    </w:p>
    <w:p w14:paraId="5E42D7CC">
      <w:pPr>
        <w:pStyle w:val="144"/>
        <w:numPr>
          <w:ilvl w:val="0"/>
          <w:numId w:val="27"/>
        </w:numPr>
        <w:ind w:firstLine="420"/>
        <w:rPr>
          <w:rFonts w:hAnsi="宋体" w:cs="宋体"/>
          <w:szCs w:val="21"/>
        </w:rPr>
      </w:pPr>
      <w:r>
        <w:rPr>
          <w:rFonts w:hAnsi="宋体" w:cs="宋体"/>
          <w:szCs w:val="21"/>
        </w:rPr>
        <w:t>联合研制项目说明，包括研发目的、研发过程、研发结果及证明材</w:t>
      </w:r>
      <w:r>
        <w:rPr>
          <w:rFonts w:hint="eastAsia" w:hAnsi="宋体" w:cs="宋体"/>
          <w:szCs w:val="21"/>
        </w:rPr>
        <w:t>料；</w:t>
      </w:r>
    </w:p>
    <w:p w14:paraId="455DA3DF">
      <w:pPr>
        <w:pStyle w:val="144"/>
        <w:numPr>
          <w:ilvl w:val="0"/>
          <w:numId w:val="27"/>
        </w:numPr>
        <w:ind w:firstLine="420"/>
        <w:rPr>
          <w:rFonts w:hAnsi="宋体" w:cs="宋体"/>
          <w:szCs w:val="21"/>
        </w:rPr>
      </w:pPr>
      <w:r>
        <w:rPr>
          <w:rFonts w:hAnsi="宋体" w:cs="宋体"/>
          <w:szCs w:val="21"/>
        </w:rPr>
        <w:t>产品注册证或备案凭证</w:t>
      </w:r>
      <w:r>
        <w:rPr>
          <w:rFonts w:hint="eastAsia" w:hAnsi="宋体" w:cs="宋体"/>
          <w:szCs w:val="21"/>
        </w:rPr>
        <w:t>。</w:t>
      </w:r>
    </w:p>
    <w:p w14:paraId="34647808">
      <w:pPr>
        <w:pStyle w:val="149"/>
      </w:pPr>
      <w:r>
        <w:rPr>
          <w:rFonts w:hint="eastAsia"/>
        </w:rPr>
        <w:t>审评</w:t>
      </w:r>
    </w:p>
    <w:p w14:paraId="0D5D9277">
      <w:pPr>
        <w:pStyle w:val="144"/>
        <w:ind w:firstLine="420"/>
      </w:pPr>
      <w:r>
        <w:rPr>
          <w:rFonts w:hint="eastAsia"/>
        </w:rPr>
        <w:t>中国香料香精化妆品工业协会在收到化妆品企业申请后，组织专家组（不少于三人）召开审评会，按照《“联合研制”产品审评项目表》（见附录B）内容逐一进行审评。</w:t>
      </w:r>
    </w:p>
    <w:p w14:paraId="59C8A49D">
      <w:pPr>
        <w:pStyle w:val="144"/>
        <w:ind w:firstLine="420"/>
      </w:pPr>
      <w:r>
        <w:rPr>
          <w:rFonts w:hint="eastAsia"/>
        </w:rPr>
        <w:t>化妆品企业和医疗机构应至少各派一位代表出席审评会，对申请使用“联合研制”标志的化妆品进行说明并答复专家质询。</w:t>
      </w:r>
    </w:p>
    <w:p w14:paraId="015FFC85">
      <w:pPr>
        <w:pStyle w:val="144"/>
        <w:ind w:firstLine="420"/>
      </w:pPr>
      <w:r>
        <w:rPr>
          <w:rFonts w:hint="eastAsia"/>
        </w:rPr>
        <w:t>经专家审评，《“联合研制”产品审评项目表》中所有项目审评结论均为“符合”的，中国香料香精化妆品工业协会将授予申请化妆品使用“联合研制”标志的权利，并在中国香料香精化妆品工业协会官方网站及相关信息平台上进行公示。</w:t>
      </w:r>
    </w:p>
    <w:p w14:paraId="5A6739DB">
      <w:pPr>
        <w:pStyle w:val="147"/>
        <w:shd w:val="clear" w:color="auto" w:fill="FFFFFF"/>
        <w:spacing w:before="78" w:beforeLines="25" w:after="78" w:afterLines="25"/>
      </w:pPr>
      <w:r>
        <w:rPr>
          <w:rFonts w:hint="eastAsia"/>
        </w:rPr>
        <w:t>使用与监督</w:t>
      </w:r>
    </w:p>
    <w:p w14:paraId="45236199">
      <w:pPr>
        <w:pStyle w:val="149"/>
      </w:pPr>
      <w:r>
        <w:rPr>
          <w:rFonts w:hint="eastAsia"/>
        </w:rPr>
        <w:t>标志使用</w:t>
      </w:r>
    </w:p>
    <w:p w14:paraId="0CFEF56D">
      <w:pPr>
        <w:pStyle w:val="144"/>
        <w:ind w:firstLine="420"/>
      </w:pPr>
      <w:r>
        <w:rPr>
          <w:rFonts w:hint="eastAsia"/>
        </w:rPr>
        <w:t>获得“联合研制”标志使用权的化妆品，可在产品标签上标注“联合研制”标志（如图1），标志中的文字、图形或符号等应清晰、醒目，标志颜色由化妆品企业自行确定，印制的标志应清楚、明显。</w:t>
      </w:r>
    </w:p>
    <w:p w14:paraId="2C1A1A42">
      <w:pPr>
        <w:pStyle w:val="144"/>
        <w:ind w:firstLine="420"/>
      </w:pPr>
    </w:p>
    <w:p w14:paraId="006E30A5">
      <w:pPr>
        <w:pStyle w:val="144"/>
        <w:ind w:firstLine="837" w:firstLineChars="279"/>
        <w:jc w:val="center"/>
      </w:pPr>
      <w:r>
        <w:rPr>
          <w:rFonts w:ascii="仿宋_GB2312" w:hAnsi="仿宋" w:eastAsia="仿宋_GB2312"/>
          <w:sz w:val="30"/>
          <w:szCs w:val="30"/>
        </w:rPr>
        <mc:AlternateContent>
          <mc:Choice Requires="wps">
            <w:drawing>
              <wp:anchor distT="45720" distB="45720" distL="114300" distR="114300" simplePos="0" relativeHeight="251668480" behindDoc="0" locked="0" layoutInCell="1" allowOverlap="1">
                <wp:simplePos x="0" y="0"/>
                <wp:positionH relativeFrom="column">
                  <wp:posOffset>3270250</wp:posOffset>
                </wp:positionH>
                <wp:positionV relativeFrom="paragraph">
                  <wp:posOffset>316865</wp:posOffset>
                </wp:positionV>
                <wp:extent cx="1354455" cy="1404620"/>
                <wp:effectExtent l="0" t="0" r="7620" b="50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4455" cy="1404620"/>
                        </a:xfrm>
                        <a:prstGeom prst="rect">
                          <a:avLst/>
                        </a:prstGeom>
                        <a:solidFill>
                          <a:srgbClr val="FFFFFF"/>
                        </a:solidFill>
                        <a:ln w="9525">
                          <a:noFill/>
                          <a:miter lim="800000"/>
                        </a:ln>
                      </wps:spPr>
                      <wps:txbx>
                        <w:txbxContent>
                          <w:p w14:paraId="71D5AE9B">
                            <w:pPr>
                              <w:rPr>
                                <w:rFonts w:ascii="仿宋_GB2312" w:hAnsi="仿宋" w:eastAsia="仿宋_GB2312"/>
                                <w:sz w:val="30"/>
                                <w:szCs w:val="30"/>
                              </w:rPr>
                            </w:pPr>
                            <w:r>
                              <w:rPr>
                                <w:rFonts w:hint="eastAsia"/>
                              </w:rPr>
                              <w:t>xxxxx 医疗机构</w:t>
                            </w:r>
                          </w:p>
                          <w:p w14:paraId="2D986978">
                            <w:r>
                              <w:rPr>
                                <w:rFonts w:hint="eastAsia"/>
                              </w:rPr>
                              <w:t>xx</w:t>
                            </w:r>
                            <w:r>
                              <w:t xml:space="preserve">xxx </w:t>
                            </w:r>
                            <w:r>
                              <w:rPr>
                                <w:rFonts w:hint="eastAsia"/>
                              </w:rPr>
                              <w:t>化妆品企业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7.5pt;margin-top:24.95pt;height:110.6pt;width:106.65pt;mso-wrap-distance-bottom:3.6pt;mso-wrap-distance-left:9pt;mso-wrap-distance-right:9pt;mso-wrap-distance-top:3.6pt;z-index:251668480;mso-width-relative:page;mso-height-relative:margin;mso-height-percent:200;" fillcolor="#FFFFFF" filled="t" stroked="f" coordsize="21600,21600" o:gfxdata="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6d3nq2QAAAAoBAAAPAAAAAAAAAAEAIAAAACIAAABkcnMv&#10;ZG93bnJldi54bWxQSwECFAAUAAAACACHTuJA1MRV5TsCAABVBAAADgAAAAAAAAABACAAAAAoAQAA&#10;ZHJzL2Uyb0RvYy54bWxQSwUGAAAAAAYABgBZAQAA1QUAAAAA&#10;">
                <v:fill on="t" focussize="0,0"/>
                <v:stroke on="f" miterlimit="8" joinstyle="miter"/>
                <v:imagedata o:title=""/>
                <o:lock v:ext="edit" aspectratio="f"/>
                <v:textbox style="mso-fit-shape-to-text:t;">
                  <w:txbxContent>
                    <w:p w14:paraId="71D5AE9B">
                      <w:pPr>
                        <w:rPr>
                          <w:rFonts w:ascii="仿宋_GB2312" w:hAnsi="仿宋" w:eastAsia="仿宋_GB2312"/>
                          <w:sz w:val="30"/>
                          <w:szCs w:val="30"/>
                        </w:rPr>
                      </w:pPr>
                      <w:r>
                        <w:rPr>
                          <w:rFonts w:hint="eastAsia"/>
                        </w:rPr>
                        <w:t>xxxxx 医疗机构</w:t>
                      </w:r>
                    </w:p>
                    <w:p w14:paraId="2D986978">
                      <w:r>
                        <w:rPr>
                          <w:rFonts w:hint="eastAsia"/>
                        </w:rPr>
                        <w:t>xx</w:t>
                      </w:r>
                      <w:r>
                        <w:t xml:space="preserve">xxx </w:t>
                      </w:r>
                      <w:r>
                        <w:rPr>
                          <w:rFonts w:hint="eastAsia"/>
                        </w:rPr>
                        <w:t>化妆品企业</w:t>
                      </w:r>
                    </w:p>
                  </w:txbxContent>
                </v:textbox>
                <w10:wrap type="square"/>
              </v:shape>
            </w:pict>
          </mc:Fallback>
        </mc:AlternateContent>
      </w:r>
      <w:r>
        <w:rPr>
          <w:rFonts w:hint="eastAsia"/>
        </w:rPr>
        <w:t xml:space="preserve">               </w:t>
      </w:r>
      <w:r>
        <w:drawing>
          <wp:inline distT="0" distB="0" distL="114300" distR="114300">
            <wp:extent cx="1067435" cy="1036955"/>
            <wp:effectExtent l="0" t="0" r="18415" b="10795"/>
            <wp:docPr id="13" name="图片 13" descr="图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标&#10;&#10;AI 生成的内容可能不正确。"/>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67435" cy="1036955"/>
                    </a:xfrm>
                    <a:prstGeom prst="rect">
                      <a:avLst/>
                    </a:prstGeom>
                    <a:noFill/>
                    <a:ln>
                      <a:noFill/>
                    </a:ln>
                  </pic:spPr>
                </pic:pic>
              </a:graphicData>
            </a:graphic>
          </wp:inline>
        </w:drawing>
      </w:r>
    </w:p>
    <w:p w14:paraId="1E4CD52D">
      <w:pPr>
        <w:pStyle w:val="144"/>
        <w:ind w:firstLine="0" w:firstLineChars="0"/>
        <w:jc w:val="center"/>
        <w:rPr>
          <w:rFonts w:ascii="黑体" w:hAnsi="黑体" w:eastAsia="黑体" w:cs="黑体"/>
        </w:rPr>
      </w:pPr>
      <w:r>
        <w:rPr>
          <w:rFonts w:hint="eastAsia" w:ascii="黑体" w:hAnsi="黑体" w:eastAsia="黑体" w:cs="黑体"/>
        </w:rPr>
        <w:t>图1.联合研制标志</w:t>
      </w:r>
    </w:p>
    <w:p w14:paraId="049AF1C6">
      <w:pPr>
        <w:pStyle w:val="144"/>
        <w:ind w:firstLine="420"/>
      </w:pPr>
    </w:p>
    <w:p w14:paraId="14C8EC8A">
      <w:pPr>
        <w:pStyle w:val="144"/>
        <w:ind w:firstLine="420"/>
      </w:pPr>
      <w:r>
        <w:rPr>
          <w:rFonts w:hint="eastAsia"/>
        </w:rPr>
        <w:t>标志使用时应同时标注化妆品企业及医疗机构名称。</w:t>
      </w:r>
    </w:p>
    <w:p w14:paraId="7B2713A4">
      <w:pPr>
        <w:pStyle w:val="144"/>
        <w:ind w:firstLine="420"/>
      </w:pPr>
      <w:r>
        <w:rPr>
          <w:rFonts w:hint="eastAsia"/>
        </w:rPr>
        <w:t>产品的联合研制标志使用权有效期5年，有效期满前90天提出续期申请，否则视为自动放弃标志使用权。</w:t>
      </w:r>
    </w:p>
    <w:p w14:paraId="4E03E48D">
      <w:pPr>
        <w:pStyle w:val="144"/>
        <w:ind w:firstLine="420"/>
      </w:pPr>
      <w:r>
        <w:rPr>
          <w:rFonts w:hint="eastAsia"/>
        </w:rPr>
        <w:t>“联合研制”标志的使用应符合国家相关法律法规和标准，不得用于误导消费者或进行虚假宣传。“联合研制”标志使用期限，应符合医疗机构的授权期限。</w:t>
      </w:r>
    </w:p>
    <w:p w14:paraId="522FF5C7">
      <w:pPr>
        <w:pStyle w:val="144"/>
        <w:ind w:firstLine="420"/>
      </w:pPr>
    </w:p>
    <w:p w14:paraId="0663C4E0">
      <w:pPr>
        <w:pStyle w:val="149"/>
      </w:pPr>
      <w:r>
        <w:rPr>
          <w:rFonts w:hint="eastAsia"/>
        </w:rPr>
        <w:t>标志监督</w:t>
      </w:r>
    </w:p>
    <w:p w14:paraId="3C847C13">
      <w:pPr>
        <w:pStyle w:val="144"/>
        <w:ind w:firstLine="420"/>
      </w:pPr>
      <w:r>
        <w:rPr>
          <w:rFonts w:hint="eastAsia"/>
        </w:rPr>
        <w:t>化妆品企业应于每年4月前提交上市销售满一年化妆品的上一年的生产经营和不良反应监测情况，同时提交上市化妆品包装图片。</w:t>
      </w:r>
    </w:p>
    <w:p w14:paraId="4198AF4E">
      <w:pPr>
        <w:pStyle w:val="144"/>
        <w:ind w:firstLine="420"/>
      </w:pPr>
      <w:r>
        <w:rPr>
          <w:rFonts w:hint="eastAsia"/>
        </w:rPr>
        <w:t>中国香料香精化妆品工业协会对“联合研制”标志的使用情况进行监督，对于申请资料存在故意隐瞒有关情况或者提供虚假材料、产品存在质量或安全问题、违反规定使用标志的情况，中国香料香精化妆品工业协会有权撤销标志使用权。</w:t>
      </w:r>
    </w:p>
    <w:p w14:paraId="198A2B57">
      <w:pPr>
        <w:pStyle w:val="144"/>
        <w:ind w:firstLine="420"/>
      </w:pPr>
      <w:r>
        <w:rPr>
          <w:rFonts w:hint="eastAsia"/>
        </w:rPr>
        <w:t>凡放弃使用或撤销标志使用权的，中国香料香精化妆品工业协会通过网站等公布相关企业和产品信息。</w:t>
      </w:r>
    </w:p>
    <w:p w14:paraId="64AD6093">
      <w:pPr>
        <w:pStyle w:val="144"/>
        <w:ind w:firstLine="420"/>
      </w:pPr>
      <w:r>
        <w:rPr>
          <w:rFonts w:hint="eastAsia"/>
        </w:rPr>
        <w:t>自放弃使用或撤销标志使用权之日起，化妆品企业不得生产和进口带有标志的产品。除撤销标志使用权的产品外，已上市的产品可以销售到有效期结束。</w:t>
      </w:r>
    </w:p>
    <w:p w14:paraId="6A5EDB8A">
      <w:pPr>
        <w:pStyle w:val="144"/>
        <w:ind w:firstLine="0" w:firstLineChars="0"/>
        <w:rPr>
          <w:rFonts w:hAnsi="宋体" w:cs="宋体"/>
          <w:szCs w:val="21"/>
        </w:rPr>
      </w:pPr>
    </w:p>
    <w:p w14:paraId="54192BCD">
      <w:pPr>
        <w:rPr>
          <w:rFonts w:hAnsi="宋体" w:cs="宋体"/>
          <w:szCs w:val="21"/>
        </w:rPr>
      </w:pPr>
      <w:r>
        <w:rPr>
          <w:rFonts w:hAnsi="宋体" w:cs="宋体"/>
          <w:szCs w:val="21"/>
        </w:rPr>
        <w:br w:type="page"/>
      </w:r>
    </w:p>
    <w:p w14:paraId="64B23C2D">
      <w:pPr>
        <w:pStyle w:val="144"/>
        <w:ind w:firstLine="420"/>
        <w:jc w:val="center"/>
        <w:rPr>
          <w:rFonts w:ascii="黑体" w:hAnsi="黑体" w:eastAsia="黑体" w:cs="黑体"/>
        </w:rPr>
      </w:pPr>
      <w:r>
        <w:rPr>
          <w:rFonts w:hint="eastAsia" w:ascii="黑体" w:hAnsi="黑体" w:eastAsia="黑体" w:cs="黑体"/>
        </w:rPr>
        <w:t>附录A</w:t>
      </w:r>
    </w:p>
    <w:p w14:paraId="24BB68FC">
      <w:pPr>
        <w:pStyle w:val="144"/>
        <w:ind w:firstLine="420"/>
        <w:jc w:val="center"/>
        <w:rPr>
          <w:rFonts w:ascii="黑体" w:hAnsi="黑体" w:eastAsia="黑体" w:cs="黑体"/>
        </w:rPr>
      </w:pPr>
      <w:r>
        <w:rPr>
          <w:rFonts w:hint="eastAsia" w:ascii="黑体" w:hAnsi="黑体" w:eastAsia="黑体" w:cs="黑体"/>
        </w:rPr>
        <w:t>（规范性附录）</w:t>
      </w:r>
    </w:p>
    <w:p w14:paraId="0BD0DA77">
      <w:pPr>
        <w:pStyle w:val="144"/>
        <w:ind w:firstLine="420"/>
        <w:jc w:val="center"/>
        <w:rPr>
          <w:rFonts w:ascii="黑体" w:hAnsi="黑体" w:eastAsia="黑体" w:cs="黑体"/>
        </w:rPr>
      </w:pPr>
      <w:r>
        <w:rPr>
          <w:rFonts w:hint="eastAsia" w:ascii="黑体" w:hAnsi="黑体" w:eastAsia="黑体" w:cs="黑体"/>
        </w:rPr>
        <w:t>化妆品“联合研制”标志使用申请表</w:t>
      </w:r>
    </w:p>
    <w:p w14:paraId="7F62FFEB">
      <w:pPr>
        <w:pStyle w:val="144"/>
        <w:ind w:firstLine="420"/>
        <w:jc w:val="left"/>
      </w:pPr>
    </w:p>
    <w:p w14:paraId="44B74ED5">
      <w:pPr>
        <w:pStyle w:val="144"/>
        <w:ind w:firstLine="420"/>
        <w:jc w:val="left"/>
      </w:pPr>
      <w:r>
        <w:rPr>
          <w:rFonts w:hint="eastAsia"/>
        </w:rPr>
        <w:t>化妆品“联合研制”标志使用申请表见表A.1。</w:t>
      </w:r>
    </w:p>
    <w:p w14:paraId="3B389CC5">
      <w:pPr>
        <w:jc w:val="center"/>
        <w:rPr>
          <w:rFonts w:ascii="黑体" w:hAnsi="黑体" w:eastAsia="黑体" w:cs="黑体"/>
        </w:rPr>
      </w:pPr>
      <w:bookmarkStart w:id="33" w:name="_Hlk201584633"/>
    </w:p>
    <w:p w14:paraId="47581F90">
      <w:pPr>
        <w:jc w:val="center"/>
        <w:rPr>
          <w:rFonts w:ascii="仿宋_GB2312" w:hAnsi="仿宋" w:eastAsia="仿宋_GB2312"/>
          <w:szCs w:val="21"/>
        </w:rPr>
      </w:pPr>
      <w:r>
        <w:rPr>
          <w:rFonts w:hint="eastAsia" w:ascii="黑体" w:hAnsi="黑体" w:eastAsia="黑体" w:cs="黑体"/>
        </w:rPr>
        <w:t>表A.1 化妆品“联合研制”标志使用申请表</w:t>
      </w:r>
      <w:bookmarkEnd w:id="33"/>
    </w:p>
    <w:tbl>
      <w:tblPr>
        <w:tblStyle w:val="7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929"/>
        <w:gridCol w:w="2088"/>
        <w:gridCol w:w="2085"/>
        <w:gridCol w:w="3469"/>
      </w:tblGrid>
      <w:tr w14:paraId="66EF32E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506" w:hRule="atLeast"/>
        </w:trPr>
        <w:tc>
          <w:tcPr>
            <w:tcW w:w="2099" w:type="pct"/>
            <w:gridSpan w:val="2"/>
            <w:tcBorders>
              <w:top w:val="single" w:color="auto" w:sz="4" w:space="0"/>
              <w:left w:val="single" w:color="auto" w:sz="4" w:space="0"/>
              <w:right w:val="single" w:color="auto" w:sz="4" w:space="0"/>
            </w:tcBorders>
            <w:vAlign w:val="center"/>
          </w:tcPr>
          <w:p w14:paraId="1ABFBD84">
            <w:pPr>
              <w:rPr>
                <w:rFonts w:ascii="宋体" w:hAnsi="宋体" w:cs="宋体"/>
                <w:sz w:val="18"/>
                <w:szCs w:val="18"/>
              </w:rPr>
            </w:pPr>
            <w:r>
              <w:rPr>
                <w:rFonts w:hint="eastAsia" w:ascii="宋体" w:hAnsi="宋体" w:cs="宋体"/>
                <w:sz w:val="18"/>
                <w:szCs w:val="18"/>
              </w:rPr>
              <w:t>产品名称</w:t>
            </w:r>
          </w:p>
          <w:p w14:paraId="5E9BAF74">
            <w:pPr>
              <w:rPr>
                <w:rFonts w:ascii="宋体" w:hAnsi="宋体" w:cs="宋体"/>
                <w:sz w:val="18"/>
                <w:szCs w:val="18"/>
              </w:rPr>
            </w:pPr>
            <w:r>
              <w:rPr>
                <w:rFonts w:hint="eastAsia" w:ascii="宋体" w:hAnsi="宋体" w:cs="宋体"/>
                <w:sz w:val="18"/>
                <w:szCs w:val="18"/>
              </w:rPr>
              <w:t>产品执行的标准编号</w:t>
            </w:r>
          </w:p>
        </w:tc>
        <w:tc>
          <w:tcPr>
            <w:tcW w:w="2901" w:type="pct"/>
            <w:gridSpan w:val="2"/>
            <w:tcBorders>
              <w:top w:val="single" w:color="auto" w:sz="4" w:space="0"/>
              <w:left w:val="single" w:color="auto" w:sz="4" w:space="0"/>
              <w:right w:val="single" w:color="auto" w:sz="4" w:space="0"/>
            </w:tcBorders>
            <w:vAlign w:val="center"/>
          </w:tcPr>
          <w:p w14:paraId="15A6DAD2">
            <w:pPr>
              <w:rPr>
                <w:rFonts w:ascii="宋体" w:hAnsi="宋体" w:cs="宋体"/>
                <w:sz w:val="18"/>
                <w:szCs w:val="18"/>
              </w:rPr>
            </w:pPr>
            <w:r>
              <w:rPr>
                <w:rFonts w:hint="eastAsia" w:ascii="宋体" w:hAnsi="宋体" w:cs="宋体"/>
                <w:sz w:val="18"/>
                <w:szCs w:val="18"/>
              </w:rPr>
              <w:t>***修护霜</w:t>
            </w:r>
          </w:p>
          <w:p w14:paraId="3D25706C">
            <w:pPr>
              <w:rPr>
                <w:rFonts w:ascii="宋体" w:hAnsi="宋体" w:cs="宋体"/>
                <w:sz w:val="18"/>
                <w:szCs w:val="18"/>
              </w:rPr>
            </w:pPr>
            <w:r>
              <w:rPr>
                <w:rFonts w:hint="eastAsia" w:ascii="宋体" w:hAnsi="宋体" w:cs="宋体"/>
                <w:sz w:val="18"/>
                <w:szCs w:val="18"/>
              </w:rPr>
              <w:t>沪G妆网备字*******</w:t>
            </w:r>
          </w:p>
          <w:p w14:paraId="6056B9AC">
            <w:pPr>
              <w:rPr>
                <w:rFonts w:ascii="宋体" w:hAnsi="宋体" w:cs="宋体"/>
                <w:sz w:val="18"/>
                <w:szCs w:val="18"/>
              </w:rPr>
            </w:pPr>
            <w:r>
              <w:rPr>
                <w:rFonts w:hint="eastAsia" w:ascii="宋体" w:hAnsi="宋体" w:cs="宋体"/>
                <w:sz w:val="18"/>
                <w:szCs w:val="18"/>
              </w:rPr>
              <w:t>***美白乳</w:t>
            </w:r>
          </w:p>
          <w:p w14:paraId="7A1DDE89">
            <w:pPr>
              <w:rPr>
                <w:rFonts w:ascii="宋体" w:hAnsi="宋体" w:cs="宋体"/>
                <w:sz w:val="18"/>
                <w:szCs w:val="18"/>
              </w:rPr>
            </w:pPr>
            <w:r>
              <w:rPr>
                <w:rFonts w:hint="eastAsia" w:ascii="宋体" w:hAnsi="宋体" w:cs="宋体"/>
                <w:sz w:val="18"/>
                <w:szCs w:val="18"/>
              </w:rPr>
              <w:t>国妆特字*******</w:t>
            </w:r>
          </w:p>
        </w:tc>
      </w:tr>
      <w:tr w14:paraId="0CF1C0B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17" w:hRule="atLeast"/>
        </w:trPr>
        <w:tc>
          <w:tcPr>
            <w:tcW w:w="2099" w:type="pct"/>
            <w:gridSpan w:val="2"/>
            <w:tcBorders>
              <w:top w:val="single" w:color="auto" w:sz="4" w:space="0"/>
              <w:left w:val="single" w:color="auto" w:sz="4" w:space="0"/>
              <w:bottom w:val="single" w:color="auto" w:sz="4" w:space="0"/>
              <w:right w:val="single" w:color="auto" w:sz="4" w:space="0"/>
            </w:tcBorders>
            <w:vAlign w:val="center"/>
          </w:tcPr>
          <w:p w14:paraId="018132AC">
            <w:pPr>
              <w:rPr>
                <w:rFonts w:ascii="宋体" w:hAnsi="宋体" w:cs="宋体"/>
                <w:sz w:val="18"/>
                <w:szCs w:val="18"/>
              </w:rPr>
            </w:pPr>
            <w:r>
              <w:rPr>
                <w:rFonts w:hint="eastAsia" w:ascii="宋体" w:hAnsi="宋体" w:cs="宋体"/>
                <w:sz w:val="18"/>
                <w:szCs w:val="18"/>
              </w:rPr>
              <w:t>申请单位名称</w:t>
            </w:r>
          </w:p>
        </w:tc>
        <w:tc>
          <w:tcPr>
            <w:tcW w:w="2901" w:type="pct"/>
            <w:gridSpan w:val="2"/>
            <w:tcBorders>
              <w:top w:val="single" w:color="auto" w:sz="4" w:space="0"/>
              <w:left w:val="single" w:color="auto" w:sz="4" w:space="0"/>
              <w:bottom w:val="single" w:color="auto" w:sz="4" w:space="0"/>
              <w:right w:val="single" w:color="auto" w:sz="4" w:space="0"/>
            </w:tcBorders>
            <w:vAlign w:val="center"/>
          </w:tcPr>
          <w:p w14:paraId="5481A708">
            <w:pPr>
              <w:rPr>
                <w:rFonts w:ascii="宋体" w:hAnsi="宋体" w:cs="宋体"/>
                <w:sz w:val="18"/>
                <w:szCs w:val="18"/>
              </w:rPr>
            </w:pPr>
            <w:r>
              <w:rPr>
                <w:rFonts w:hint="eastAsia" w:ascii="宋体" w:hAnsi="宋体" w:cs="宋体"/>
                <w:sz w:val="18"/>
                <w:szCs w:val="18"/>
              </w:rPr>
              <w:t>****有限公司</w:t>
            </w:r>
          </w:p>
        </w:tc>
      </w:tr>
      <w:tr w14:paraId="48BAEBE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17" w:hRule="atLeast"/>
        </w:trPr>
        <w:tc>
          <w:tcPr>
            <w:tcW w:w="2099" w:type="pct"/>
            <w:gridSpan w:val="2"/>
            <w:tcBorders>
              <w:top w:val="single" w:color="auto" w:sz="4" w:space="0"/>
              <w:left w:val="single" w:color="auto" w:sz="4" w:space="0"/>
              <w:bottom w:val="single" w:color="auto" w:sz="4" w:space="0"/>
              <w:right w:val="single" w:color="auto" w:sz="4" w:space="0"/>
            </w:tcBorders>
            <w:vAlign w:val="center"/>
          </w:tcPr>
          <w:p w14:paraId="317BE801">
            <w:pPr>
              <w:rPr>
                <w:rFonts w:ascii="宋体" w:hAnsi="宋体" w:cs="宋体"/>
                <w:sz w:val="18"/>
                <w:szCs w:val="18"/>
              </w:rPr>
            </w:pPr>
            <w:r>
              <w:rPr>
                <w:rFonts w:hint="eastAsia" w:ascii="宋体" w:hAnsi="宋体" w:cs="宋体"/>
                <w:sz w:val="18"/>
                <w:szCs w:val="18"/>
              </w:rPr>
              <w:t>住所</w:t>
            </w:r>
          </w:p>
        </w:tc>
        <w:tc>
          <w:tcPr>
            <w:tcW w:w="2901" w:type="pct"/>
            <w:gridSpan w:val="2"/>
            <w:tcBorders>
              <w:top w:val="single" w:color="auto" w:sz="4" w:space="0"/>
              <w:left w:val="single" w:color="auto" w:sz="4" w:space="0"/>
              <w:bottom w:val="single" w:color="auto" w:sz="4" w:space="0"/>
              <w:right w:val="single" w:color="auto" w:sz="4" w:space="0"/>
            </w:tcBorders>
            <w:vAlign w:val="center"/>
          </w:tcPr>
          <w:p w14:paraId="798043EE">
            <w:pPr>
              <w:rPr>
                <w:rFonts w:ascii="宋体" w:hAnsi="宋体" w:cs="宋体"/>
                <w:sz w:val="18"/>
                <w:szCs w:val="18"/>
              </w:rPr>
            </w:pPr>
            <w:r>
              <w:rPr>
                <w:rFonts w:hint="eastAsia" w:ascii="宋体" w:hAnsi="宋体" w:cs="宋体"/>
                <w:sz w:val="18"/>
                <w:szCs w:val="18"/>
              </w:rPr>
              <w:t>**市****号</w:t>
            </w:r>
          </w:p>
        </w:tc>
      </w:tr>
      <w:tr w14:paraId="560A63E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02" w:hRule="atLeast"/>
        </w:trPr>
        <w:tc>
          <w:tcPr>
            <w:tcW w:w="1008" w:type="pct"/>
            <w:tcBorders>
              <w:top w:val="single" w:color="auto" w:sz="4" w:space="0"/>
              <w:left w:val="single" w:color="auto" w:sz="4" w:space="0"/>
              <w:bottom w:val="single" w:color="auto" w:sz="4" w:space="0"/>
              <w:right w:val="single" w:color="auto" w:sz="4" w:space="0"/>
            </w:tcBorders>
            <w:vAlign w:val="center"/>
          </w:tcPr>
          <w:p w14:paraId="45FA0E02">
            <w:pPr>
              <w:rPr>
                <w:rFonts w:ascii="宋体" w:hAnsi="宋体" w:cs="宋体"/>
                <w:sz w:val="18"/>
                <w:szCs w:val="18"/>
              </w:rPr>
            </w:pPr>
            <w:r>
              <w:rPr>
                <w:rFonts w:hint="eastAsia" w:ascii="宋体" w:hAnsi="宋体" w:cs="宋体"/>
                <w:sz w:val="18"/>
                <w:szCs w:val="18"/>
              </w:rPr>
              <w:t>联 系 人</w:t>
            </w:r>
          </w:p>
        </w:tc>
        <w:tc>
          <w:tcPr>
            <w:tcW w:w="1091" w:type="pct"/>
            <w:tcBorders>
              <w:top w:val="single" w:color="auto" w:sz="4" w:space="0"/>
              <w:left w:val="single" w:color="auto" w:sz="4" w:space="0"/>
              <w:bottom w:val="single" w:color="auto" w:sz="4" w:space="0"/>
              <w:right w:val="single" w:color="auto" w:sz="4" w:space="0"/>
            </w:tcBorders>
            <w:vAlign w:val="center"/>
          </w:tcPr>
          <w:p w14:paraId="24F848EE">
            <w:pPr>
              <w:rPr>
                <w:rFonts w:ascii="宋体" w:hAnsi="宋体" w:cs="宋体"/>
                <w:sz w:val="18"/>
                <w:szCs w:val="18"/>
              </w:rPr>
            </w:pPr>
          </w:p>
        </w:tc>
        <w:tc>
          <w:tcPr>
            <w:tcW w:w="1089" w:type="pct"/>
            <w:tcBorders>
              <w:top w:val="single" w:color="auto" w:sz="4" w:space="0"/>
              <w:left w:val="single" w:color="auto" w:sz="4" w:space="0"/>
              <w:bottom w:val="single" w:color="auto" w:sz="4" w:space="0"/>
              <w:right w:val="single" w:color="auto" w:sz="4" w:space="0"/>
            </w:tcBorders>
            <w:vAlign w:val="center"/>
          </w:tcPr>
          <w:p w14:paraId="6412A302">
            <w:pPr>
              <w:rPr>
                <w:rFonts w:ascii="宋体" w:hAnsi="宋体" w:cs="宋体"/>
                <w:sz w:val="18"/>
                <w:szCs w:val="18"/>
              </w:rPr>
            </w:pPr>
            <w:r>
              <w:rPr>
                <w:rFonts w:hint="eastAsia" w:ascii="宋体" w:hAnsi="宋体" w:cs="宋体"/>
                <w:sz w:val="18"/>
                <w:szCs w:val="18"/>
              </w:rPr>
              <w:t>联系电话</w:t>
            </w:r>
          </w:p>
        </w:tc>
        <w:tc>
          <w:tcPr>
            <w:tcW w:w="1812" w:type="pct"/>
            <w:tcBorders>
              <w:top w:val="single" w:color="auto" w:sz="4" w:space="0"/>
              <w:left w:val="single" w:color="auto" w:sz="4" w:space="0"/>
              <w:bottom w:val="single" w:color="auto" w:sz="4" w:space="0"/>
              <w:right w:val="single" w:color="auto" w:sz="4" w:space="0"/>
            </w:tcBorders>
            <w:vAlign w:val="center"/>
          </w:tcPr>
          <w:p w14:paraId="3A0467AE">
            <w:pPr>
              <w:rPr>
                <w:rFonts w:ascii="宋体" w:hAnsi="宋体" w:cs="宋体"/>
                <w:sz w:val="18"/>
                <w:szCs w:val="18"/>
              </w:rPr>
            </w:pPr>
          </w:p>
        </w:tc>
      </w:tr>
      <w:tr w14:paraId="5D82966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26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7A6E7F5">
            <w:pPr>
              <w:jc w:val="center"/>
              <w:rPr>
                <w:rFonts w:ascii="宋体" w:hAnsi="宋体" w:cs="宋体"/>
                <w:szCs w:val="21"/>
              </w:rPr>
            </w:pPr>
            <w:r>
              <w:rPr>
                <w:rFonts w:hint="eastAsia" w:ascii="宋体" w:hAnsi="宋体" w:cs="宋体"/>
                <w:szCs w:val="21"/>
              </w:rPr>
              <w:t>承诺书</w:t>
            </w:r>
          </w:p>
          <w:p w14:paraId="091DA2CF">
            <w:pPr>
              <w:jc w:val="center"/>
              <w:rPr>
                <w:rFonts w:ascii="宋体" w:hAnsi="宋体" w:cs="宋体"/>
                <w:sz w:val="18"/>
                <w:szCs w:val="18"/>
              </w:rPr>
            </w:pPr>
          </w:p>
          <w:p w14:paraId="50FB9BE4">
            <w:pPr>
              <w:jc w:val="center"/>
              <w:rPr>
                <w:rFonts w:ascii="宋体" w:hAnsi="宋体" w:cs="宋体"/>
                <w:sz w:val="18"/>
                <w:szCs w:val="18"/>
              </w:rPr>
            </w:pPr>
          </w:p>
          <w:p w14:paraId="5F98589C">
            <w:pPr>
              <w:jc w:val="center"/>
              <w:rPr>
                <w:rFonts w:ascii="宋体" w:hAnsi="宋体" w:cs="宋体"/>
                <w:sz w:val="18"/>
                <w:szCs w:val="18"/>
              </w:rPr>
            </w:pPr>
          </w:p>
          <w:p w14:paraId="728C5041">
            <w:pPr>
              <w:ind w:firstLine="360" w:firstLineChars="200"/>
              <w:rPr>
                <w:rFonts w:ascii="宋体" w:hAnsi="宋体" w:cs="宋体"/>
                <w:sz w:val="18"/>
                <w:szCs w:val="18"/>
              </w:rPr>
            </w:pPr>
            <w:r>
              <w:rPr>
                <w:rFonts w:hint="eastAsia" w:ascii="宋体" w:hAnsi="宋体" w:cs="宋体"/>
                <w:sz w:val="18"/>
                <w:szCs w:val="18"/>
              </w:rPr>
              <w:t>本申请表中所填报的内容和所附资料均真实、合法，符合国家有关规范、标准和《化妆品企业与医疗机构“联合研制”认定技术规范与标志管理要求》的规定。如有不实之处，我单位愿负相应法律责任，并承担由此造成的一切后果。</w:t>
            </w:r>
          </w:p>
          <w:p w14:paraId="0BEFC9EC">
            <w:pPr>
              <w:jc w:val="center"/>
              <w:rPr>
                <w:rFonts w:ascii="宋体" w:hAnsi="宋体" w:cs="宋体"/>
                <w:sz w:val="18"/>
                <w:szCs w:val="18"/>
              </w:rPr>
            </w:pPr>
          </w:p>
          <w:p w14:paraId="09222367">
            <w:pPr>
              <w:jc w:val="center"/>
              <w:rPr>
                <w:rFonts w:ascii="宋体" w:hAnsi="宋体" w:cs="宋体"/>
                <w:sz w:val="18"/>
                <w:szCs w:val="18"/>
              </w:rPr>
            </w:pPr>
          </w:p>
          <w:p w14:paraId="7DB4D086">
            <w:pPr>
              <w:jc w:val="center"/>
              <w:rPr>
                <w:rFonts w:ascii="宋体" w:hAnsi="宋体" w:cs="宋体"/>
                <w:sz w:val="18"/>
                <w:szCs w:val="18"/>
              </w:rPr>
            </w:pPr>
          </w:p>
          <w:p w14:paraId="1CB0A808">
            <w:pPr>
              <w:jc w:val="center"/>
              <w:rPr>
                <w:rFonts w:ascii="宋体" w:hAnsi="宋体" w:cs="宋体"/>
                <w:sz w:val="18"/>
                <w:szCs w:val="18"/>
              </w:rPr>
            </w:pPr>
          </w:p>
          <w:p w14:paraId="402AFE6B">
            <w:pPr>
              <w:ind w:firstLine="540" w:firstLineChars="300"/>
              <w:rPr>
                <w:rFonts w:ascii="宋体" w:hAnsi="宋体" w:cs="宋体"/>
                <w:sz w:val="18"/>
                <w:szCs w:val="18"/>
              </w:rPr>
            </w:pPr>
            <w:r>
              <w:rPr>
                <w:rFonts w:hint="eastAsia" w:ascii="宋体" w:hAnsi="宋体" w:cs="宋体"/>
                <w:sz w:val="18"/>
                <w:szCs w:val="18"/>
              </w:rPr>
              <w:t>申请单位（公章）</w:t>
            </w:r>
          </w:p>
          <w:p w14:paraId="4C6F1B99">
            <w:pPr>
              <w:jc w:val="center"/>
              <w:rPr>
                <w:rFonts w:ascii="宋体" w:hAnsi="宋体" w:cs="宋体"/>
                <w:sz w:val="18"/>
                <w:szCs w:val="18"/>
              </w:rPr>
            </w:pPr>
            <w:r>
              <w:rPr>
                <w:rFonts w:hint="eastAsia" w:ascii="宋体" w:hAnsi="宋体" w:cs="宋体"/>
                <w:sz w:val="18"/>
                <w:szCs w:val="18"/>
              </w:rPr>
              <w:t xml:space="preserve">                            年   月   日</w:t>
            </w:r>
          </w:p>
        </w:tc>
      </w:tr>
      <w:tr w14:paraId="6D66FC5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33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5D17EE7">
            <w:pPr>
              <w:rPr>
                <w:rFonts w:ascii="宋体" w:hAnsi="宋体" w:cs="宋体"/>
                <w:sz w:val="18"/>
                <w:szCs w:val="18"/>
              </w:rPr>
            </w:pPr>
            <w:r>
              <w:rPr>
                <w:rFonts w:hint="eastAsia" w:ascii="宋体" w:hAnsi="宋体" w:cs="宋体"/>
                <w:sz w:val="18"/>
                <w:szCs w:val="18"/>
              </w:rPr>
              <w:t>所附资料</w:t>
            </w:r>
          </w:p>
          <w:p w14:paraId="00FE63AD">
            <w:pPr>
              <w:rPr>
                <w:rFonts w:ascii="宋体" w:hAnsi="宋体" w:cs="宋体"/>
                <w:sz w:val="18"/>
                <w:szCs w:val="18"/>
              </w:rPr>
            </w:pPr>
            <w:r>
              <w:rPr>
                <w:rFonts w:hint="eastAsia" w:ascii="宋体" w:hAnsi="宋体" w:cs="宋体"/>
                <w:sz w:val="18"/>
                <w:szCs w:val="18"/>
              </w:rPr>
              <w:t>（一）化妆品注册人、备案人、境内责任人营业执照（复印件）、合作医疗机构资质证明（复印件）、基础研究合同或联合研制合同（复印件，可对敏感信息进行处理）、主要研发人员简历等相关材料</w:t>
            </w:r>
          </w:p>
          <w:p w14:paraId="3A428BC9">
            <w:pPr>
              <w:rPr>
                <w:rFonts w:ascii="宋体" w:hAnsi="宋体" w:cs="宋体"/>
                <w:sz w:val="18"/>
                <w:szCs w:val="18"/>
              </w:rPr>
            </w:pPr>
            <w:r>
              <w:rPr>
                <w:rFonts w:hint="eastAsia" w:ascii="宋体" w:hAnsi="宋体" w:cs="宋体"/>
                <w:sz w:val="18"/>
                <w:szCs w:val="18"/>
              </w:rPr>
              <w:t>（二）联合研制项目说明，包括研发目的、研发过程、研发结果及证明材料</w:t>
            </w:r>
          </w:p>
          <w:p w14:paraId="25F970BE">
            <w:pPr>
              <w:rPr>
                <w:rFonts w:ascii="宋体" w:hAnsi="宋体" w:cs="宋体"/>
                <w:sz w:val="18"/>
                <w:szCs w:val="18"/>
              </w:rPr>
            </w:pPr>
            <w:r>
              <w:rPr>
                <w:rFonts w:hint="eastAsia" w:ascii="宋体" w:hAnsi="宋体" w:cs="宋体"/>
                <w:sz w:val="18"/>
                <w:szCs w:val="18"/>
              </w:rPr>
              <w:t>（三）产品注册证或备案凭证</w:t>
            </w:r>
          </w:p>
        </w:tc>
      </w:tr>
    </w:tbl>
    <w:p w14:paraId="22EB9536">
      <w:pPr>
        <w:pStyle w:val="144"/>
        <w:ind w:firstLine="0" w:firstLineChars="0"/>
        <w:rPr>
          <w:rFonts w:hAnsi="宋体" w:cs="宋体"/>
          <w:szCs w:val="21"/>
        </w:rPr>
      </w:pPr>
    </w:p>
    <w:p w14:paraId="1351C8EA">
      <w:pPr>
        <w:pStyle w:val="144"/>
        <w:ind w:firstLine="420"/>
        <w:jc w:val="center"/>
        <w:rPr>
          <w:rFonts w:ascii="黑体" w:hAnsi="黑体" w:eastAsia="黑体" w:cs="黑体"/>
        </w:rPr>
      </w:pPr>
      <w:r>
        <w:rPr>
          <w:rFonts w:hint="eastAsia" w:ascii="黑体" w:hAnsi="黑体" w:eastAsia="黑体" w:cs="黑体"/>
        </w:rPr>
        <w:t>附录B</w:t>
      </w:r>
    </w:p>
    <w:p w14:paraId="43957AF2">
      <w:pPr>
        <w:pStyle w:val="144"/>
        <w:ind w:firstLine="420"/>
        <w:jc w:val="center"/>
        <w:rPr>
          <w:rFonts w:ascii="黑体" w:hAnsi="黑体" w:eastAsia="黑体" w:cs="黑体"/>
        </w:rPr>
      </w:pPr>
      <w:r>
        <w:rPr>
          <w:rFonts w:hint="eastAsia" w:ascii="黑体" w:hAnsi="黑体" w:eastAsia="黑体" w:cs="黑体"/>
        </w:rPr>
        <w:t>（规范性附录）</w:t>
      </w:r>
    </w:p>
    <w:p w14:paraId="62347DC8">
      <w:pPr>
        <w:pStyle w:val="144"/>
        <w:ind w:firstLine="420"/>
        <w:jc w:val="center"/>
        <w:rPr>
          <w:rFonts w:ascii="黑体" w:hAnsi="黑体" w:eastAsia="黑体" w:cs="黑体"/>
        </w:rPr>
      </w:pPr>
      <w:r>
        <w:rPr>
          <w:rFonts w:hint="eastAsia" w:ascii="黑体" w:hAnsi="黑体" w:eastAsia="黑体" w:cs="黑体"/>
        </w:rPr>
        <w:t>“联合研制”产品审评项目表</w:t>
      </w:r>
    </w:p>
    <w:p w14:paraId="74B63A91">
      <w:pPr>
        <w:pStyle w:val="144"/>
        <w:ind w:firstLine="420"/>
        <w:jc w:val="left"/>
      </w:pPr>
    </w:p>
    <w:p w14:paraId="589A69C2">
      <w:pPr>
        <w:pStyle w:val="144"/>
        <w:ind w:firstLine="420"/>
        <w:jc w:val="left"/>
      </w:pPr>
      <w:r>
        <w:rPr>
          <w:rFonts w:hint="eastAsia"/>
        </w:rPr>
        <w:t>“联合研制”产品评审项目表见表B.1。</w:t>
      </w:r>
    </w:p>
    <w:p w14:paraId="40CC2D05">
      <w:pPr>
        <w:jc w:val="center"/>
        <w:rPr>
          <w:rFonts w:ascii="黑体" w:hAnsi="黑体" w:eastAsia="黑体" w:cs="黑体"/>
        </w:rPr>
      </w:pPr>
    </w:p>
    <w:p w14:paraId="36D81B22">
      <w:pPr>
        <w:jc w:val="center"/>
        <w:rPr>
          <w:rFonts w:ascii="黑体" w:hAnsi="黑体" w:eastAsia="黑体"/>
          <w:b/>
          <w:bCs/>
          <w:sz w:val="30"/>
          <w:szCs w:val="30"/>
        </w:rPr>
      </w:pPr>
      <w:r>
        <w:rPr>
          <w:rFonts w:hint="eastAsia" w:ascii="黑体" w:hAnsi="黑体" w:eastAsia="黑体" w:cs="黑体"/>
        </w:rPr>
        <w:t>表B.1 “联合研制”产品审评项目表</w:t>
      </w:r>
    </w:p>
    <w:tbl>
      <w:tblPr>
        <w:tblStyle w:val="71"/>
        <w:tblW w:w="5087" w:type="pct"/>
        <w:tblInd w:w="-147" w:type="dxa"/>
        <w:tblLayout w:type="autofit"/>
        <w:tblCellMar>
          <w:top w:w="0" w:type="dxa"/>
          <w:left w:w="108" w:type="dxa"/>
          <w:bottom w:w="0" w:type="dxa"/>
          <w:right w:w="108" w:type="dxa"/>
        </w:tblCellMar>
      </w:tblPr>
      <w:tblGrid>
        <w:gridCol w:w="832"/>
        <w:gridCol w:w="1775"/>
        <w:gridCol w:w="5742"/>
        <w:gridCol w:w="1389"/>
      </w:tblGrid>
      <w:tr w14:paraId="327DB5E3">
        <w:tblPrEx>
          <w:tblCellMar>
            <w:top w:w="0" w:type="dxa"/>
            <w:left w:w="108" w:type="dxa"/>
            <w:bottom w:w="0" w:type="dxa"/>
            <w:right w:w="108" w:type="dxa"/>
          </w:tblCellMar>
        </w:tblPrEx>
        <w:trPr>
          <w:cantSplit/>
          <w:trHeight w:val="285" w:hRule="atLeast"/>
          <w:tblHeader/>
        </w:trPr>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1B95B129">
            <w:pPr>
              <w:snapToGrid w:val="0"/>
              <w:jc w:val="center"/>
              <w:rPr>
                <w:rFonts w:ascii="宋体" w:hAnsi="宋体" w:cs="宋体"/>
                <w:szCs w:val="21"/>
              </w:rPr>
            </w:pPr>
            <w:r>
              <w:rPr>
                <w:rFonts w:hint="eastAsia" w:ascii="宋体" w:hAnsi="宋体" w:cs="宋体"/>
                <w:szCs w:val="21"/>
              </w:rPr>
              <w:t>序号</w:t>
            </w:r>
          </w:p>
        </w:tc>
        <w:tc>
          <w:tcPr>
            <w:tcW w:w="911" w:type="pct"/>
            <w:tcBorders>
              <w:top w:val="single" w:color="auto" w:sz="4" w:space="0"/>
              <w:left w:val="nil"/>
              <w:bottom w:val="single" w:color="auto" w:sz="4" w:space="0"/>
              <w:right w:val="single" w:color="auto" w:sz="4" w:space="0"/>
            </w:tcBorders>
            <w:shd w:val="clear" w:color="auto" w:fill="auto"/>
            <w:vAlign w:val="center"/>
          </w:tcPr>
          <w:p w14:paraId="58BA2226">
            <w:pPr>
              <w:snapToGrid w:val="0"/>
              <w:jc w:val="center"/>
              <w:rPr>
                <w:rFonts w:ascii="宋体" w:hAnsi="宋体" w:cs="宋体"/>
                <w:szCs w:val="21"/>
              </w:rPr>
            </w:pPr>
            <w:r>
              <w:rPr>
                <w:rFonts w:hint="eastAsia" w:ascii="宋体" w:hAnsi="宋体" w:cs="宋体"/>
                <w:szCs w:val="21"/>
              </w:rPr>
              <w:t>项目</w:t>
            </w:r>
          </w:p>
        </w:tc>
        <w:tc>
          <w:tcPr>
            <w:tcW w:w="2947" w:type="pct"/>
            <w:tcBorders>
              <w:top w:val="single" w:color="auto" w:sz="4" w:space="0"/>
              <w:left w:val="nil"/>
              <w:bottom w:val="single" w:color="auto" w:sz="4" w:space="0"/>
              <w:right w:val="single" w:color="auto" w:sz="4" w:space="0"/>
            </w:tcBorders>
            <w:shd w:val="clear" w:color="auto" w:fill="auto"/>
            <w:vAlign w:val="center"/>
          </w:tcPr>
          <w:p w14:paraId="77BCE4BE">
            <w:pPr>
              <w:snapToGrid w:val="0"/>
              <w:jc w:val="center"/>
              <w:rPr>
                <w:rFonts w:ascii="宋体" w:hAnsi="宋体" w:cs="宋体"/>
                <w:szCs w:val="21"/>
              </w:rPr>
            </w:pPr>
            <w:r>
              <w:rPr>
                <w:rFonts w:hint="eastAsia" w:ascii="宋体" w:hAnsi="宋体" w:cs="宋体"/>
                <w:szCs w:val="21"/>
              </w:rPr>
              <w:t>主要内容与要求</w:t>
            </w:r>
          </w:p>
        </w:tc>
        <w:tc>
          <w:tcPr>
            <w:tcW w:w="713" w:type="pct"/>
            <w:tcBorders>
              <w:top w:val="single" w:color="auto" w:sz="4" w:space="0"/>
              <w:left w:val="nil"/>
              <w:bottom w:val="single" w:color="auto" w:sz="4" w:space="0"/>
              <w:right w:val="single" w:color="auto" w:sz="4" w:space="0"/>
            </w:tcBorders>
            <w:shd w:val="clear" w:color="auto" w:fill="auto"/>
            <w:vAlign w:val="center"/>
          </w:tcPr>
          <w:p w14:paraId="24A03E2B">
            <w:pPr>
              <w:snapToGrid w:val="0"/>
              <w:jc w:val="center"/>
              <w:rPr>
                <w:rFonts w:ascii="宋体" w:hAnsi="宋体" w:cs="宋体"/>
                <w:szCs w:val="21"/>
              </w:rPr>
            </w:pPr>
            <w:r>
              <w:rPr>
                <w:rFonts w:hint="eastAsia" w:ascii="宋体" w:hAnsi="宋体" w:cs="宋体"/>
                <w:szCs w:val="21"/>
              </w:rPr>
              <w:t>审评结论</w:t>
            </w:r>
          </w:p>
        </w:tc>
      </w:tr>
      <w:tr w14:paraId="0C62F221">
        <w:tblPrEx>
          <w:tblCellMar>
            <w:top w:w="0" w:type="dxa"/>
            <w:left w:w="108" w:type="dxa"/>
            <w:bottom w:w="0" w:type="dxa"/>
            <w:right w:w="108" w:type="dxa"/>
          </w:tblCellMar>
        </w:tblPrEx>
        <w:trPr>
          <w:cantSplit/>
          <w:trHeight w:val="57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1BB79D22">
            <w:pPr>
              <w:snapToGrid w:val="0"/>
              <w:jc w:val="center"/>
              <w:rPr>
                <w:rFonts w:ascii="宋体" w:hAnsi="宋体" w:cs="宋体"/>
                <w:sz w:val="18"/>
                <w:szCs w:val="18"/>
              </w:rPr>
            </w:pPr>
            <w:r>
              <w:rPr>
                <w:rFonts w:hint="eastAsia" w:ascii="宋体" w:hAnsi="宋体" w:cs="宋体"/>
                <w:sz w:val="18"/>
                <w:szCs w:val="18"/>
              </w:rPr>
              <w:t>1</w:t>
            </w:r>
          </w:p>
        </w:tc>
        <w:tc>
          <w:tcPr>
            <w:tcW w:w="911" w:type="pct"/>
            <w:tcBorders>
              <w:top w:val="nil"/>
              <w:left w:val="nil"/>
              <w:bottom w:val="single" w:color="auto" w:sz="4" w:space="0"/>
              <w:right w:val="single" w:color="auto" w:sz="4" w:space="0"/>
            </w:tcBorders>
            <w:shd w:val="clear" w:color="auto" w:fill="auto"/>
            <w:vAlign w:val="center"/>
          </w:tcPr>
          <w:p w14:paraId="6E13E8C1">
            <w:pPr>
              <w:snapToGrid w:val="0"/>
              <w:rPr>
                <w:rFonts w:ascii="宋体" w:hAnsi="宋体" w:cs="宋体"/>
                <w:sz w:val="18"/>
                <w:szCs w:val="18"/>
              </w:rPr>
            </w:pPr>
            <w:r>
              <w:rPr>
                <w:rFonts w:hint="eastAsia" w:ascii="宋体" w:hAnsi="宋体" w:cs="宋体"/>
                <w:sz w:val="18"/>
                <w:szCs w:val="18"/>
              </w:rPr>
              <w:t>化妆品“联合研制”标志使用申请表</w:t>
            </w:r>
          </w:p>
        </w:tc>
        <w:tc>
          <w:tcPr>
            <w:tcW w:w="2947" w:type="pct"/>
            <w:tcBorders>
              <w:top w:val="nil"/>
              <w:left w:val="nil"/>
              <w:bottom w:val="single" w:color="auto" w:sz="4" w:space="0"/>
              <w:right w:val="single" w:color="auto" w:sz="4" w:space="0"/>
            </w:tcBorders>
            <w:shd w:val="clear" w:color="auto" w:fill="auto"/>
            <w:vAlign w:val="center"/>
          </w:tcPr>
          <w:p w14:paraId="0CD5384A">
            <w:pPr>
              <w:snapToGrid w:val="0"/>
              <w:rPr>
                <w:rFonts w:ascii="宋体" w:hAnsi="宋体" w:cs="宋体"/>
                <w:sz w:val="18"/>
                <w:szCs w:val="18"/>
              </w:rPr>
            </w:pPr>
            <w:r>
              <w:rPr>
                <w:rFonts w:hint="eastAsia" w:ascii="宋体" w:hAnsi="宋体" w:cs="宋体"/>
                <w:sz w:val="18"/>
                <w:szCs w:val="18"/>
              </w:rPr>
              <w:t>1、申请单位应为化妆品注册人、备案人、境内责任人；</w:t>
            </w:r>
          </w:p>
          <w:p w14:paraId="6ADD323E">
            <w:pPr>
              <w:snapToGrid w:val="0"/>
              <w:rPr>
                <w:rFonts w:ascii="宋体" w:hAnsi="宋体" w:cs="宋体"/>
                <w:sz w:val="18"/>
                <w:szCs w:val="18"/>
              </w:rPr>
            </w:pPr>
            <w:r>
              <w:rPr>
                <w:rFonts w:hint="eastAsia" w:ascii="宋体" w:hAnsi="宋体" w:cs="宋体"/>
                <w:sz w:val="18"/>
                <w:szCs w:val="18"/>
              </w:rPr>
              <w:t>2、申请表需加盖申请单位公章</w:t>
            </w:r>
          </w:p>
        </w:tc>
        <w:tc>
          <w:tcPr>
            <w:tcW w:w="713" w:type="pct"/>
            <w:tcBorders>
              <w:top w:val="nil"/>
              <w:left w:val="nil"/>
              <w:bottom w:val="single" w:color="auto" w:sz="4" w:space="0"/>
              <w:right w:val="single" w:color="auto" w:sz="4" w:space="0"/>
            </w:tcBorders>
            <w:shd w:val="clear" w:color="auto" w:fill="auto"/>
            <w:vAlign w:val="center"/>
          </w:tcPr>
          <w:p w14:paraId="42DD59AD">
            <w:pPr>
              <w:snapToGrid w:val="0"/>
              <w:rPr>
                <w:rFonts w:ascii="宋体" w:hAnsi="宋体" w:cs="宋体"/>
                <w:sz w:val="18"/>
                <w:szCs w:val="18"/>
              </w:rPr>
            </w:pPr>
            <w:r>
              <w:rPr>
                <w:rFonts w:hint="eastAsia" w:ascii="宋体" w:hAnsi="宋体" w:cs="宋体"/>
                <w:sz w:val="18"/>
                <w:szCs w:val="18"/>
              </w:rPr>
              <w:t>□符合</w:t>
            </w:r>
          </w:p>
          <w:p w14:paraId="40C62414">
            <w:pPr>
              <w:snapToGrid w:val="0"/>
              <w:rPr>
                <w:rFonts w:ascii="宋体" w:hAnsi="宋体" w:cs="宋体"/>
                <w:sz w:val="18"/>
                <w:szCs w:val="18"/>
              </w:rPr>
            </w:pPr>
            <w:r>
              <w:rPr>
                <w:rFonts w:hint="eastAsia" w:ascii="宋体" w:hAnsi="宋体" w:cs="宋体"/>
                <w:sz w:val="18"/>
                <w:szCs w:val="18"/>
              </w:rPr>
              <w:t>□不符合</w:t>
            </w:r>
          </w:p>
        </w:tc>
      </w:tr>
      <w:tr w14:paraId="2B9D2A0C">
        <w:tblPrEx>
          <w:tblCellMar>
            <w:top w:w="0" w:type="dxa"/>
            <w:left w:w="108" w:type="dxa"/>
            <w:bottom w:w="0" w:type="dxa"/>
            <w:right w:w="108" w:type="dxa"/>
          </w:tblCellMar>
        </w:tblPrEx>
        <w:trPr>
          <w:cantSplit/>
          <w:trHeight w:val="285"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4AEF8DD1">
            <w:pPr>
              <w:snapToGrid w:val="0"/>
              <w:jc w:val="center"/>
              <w:rPr>
                <w:rFonts w:ascii="宋体" w:hAnsi="宋体" w:cs="宋体"/>
                <w:sz w:val="18"/>
                <w:szCs w:val="18"/>
              </w:rPr>
            </w:pPr>
            <w:r>
              <w:rPr>
                <w:rFonts w:hint="eastAsia" w:ascii="宋体" w:hAnsi="宋体" w:cs="宋体"/>
                <w:sz w:val="18"/>
                <w:szCs w:val="18"/>
              </w:rPr>
              <w:t>2.1</w:t>
            </w:r>
          </w:p>
        </w:tc>
        <w:tc>
          <w:tcPr>
            <w:tcW w:w="911" w:type="pct"/>
            <w:tcBorders>
              <w:top w:val="nil"/>
              <w:left w:val="nil"/>
              <w:bottom w:val="single" w:color="auto" w:sz="4" w:space="0"/>
              <w:right w:val="single" w:color="auto" w:sz="4" w:space="0"/>
            </w:tcBorders>
            <w:shd w:val="clear" w:color="auto" w:fill="auto"/>
            <w:vAlign w:val="center"/>
          </w:tcPr>
          <w:p w14:paraId="63205CBF">
            <w:pPr>
              <w:snapToGrid w:val="0"/>
              <w:rPr>
                <w:rFonts w:ascii="宋体" w:hAnsi="宋体" w:cs="宋体"/>
                <w:sz w:val="18"/>
                <w:szCs w:val="18"/>
              </w:rPr>
            </w:pPr>
            <w:r>
              <w:rPr>
                <w:rFonts w:hint="eastAsia" w:ascii="宋体" w:hAnsi="宋体" w:cs="宋体"/>
                <w:sz w:val="18"/>
                <w:szCs w:val="18"/>
              </w:rPr>
              <w:t>化妆品企业营业执照</w:t>
            </w:r>
          </w:p>
        </w:tc>
        <w:tc>
          <w:tcPr>
            <w:tcW w:w="2947" w:type="pct"/>
            <w:tcBorders>
              <w:top w:val="nil"/>
              <w:left w:val="nil"/>
              <w:bottom w:val="single" w:color="auto" w:sz="4" w:space="0"/>
              <w:right w:val="single" w:color="auto" w:sz="4" w:space="0"/>
            </w:tcBorders>
            <w:shd w:val="clear" w:color="auto" w:fill="auto"/>
            <w:vAlign w:val="center"/>
          </w:tcPr>
          <w:p w14:paraId="6B92F2B6">
            <w:pPr>
              <w:snapToGrid w:val="0"/>
              <w:rPr>
                <w:rFonts w:ascii="宋体" w:hAnsi="宋体" w:cs="宋体"/>
                <w:sz w:val="18"/>
                <w:szCs w:val="18"/>
              </w:rPr>
            </w:pPr>
            <w:r>
              <w:rPr>
                <w:rFonts w:hint="eastAsia" w:ascii="宋体" w:hAnsi="宋体" w:cs="宋体"/>
                <w:sz w:val="18"/>
                <w:szCs w:val="18"/>
              </w:rPr>
              <w:t>申请单位营业执照营业执照（复印件），并加盖申请单位公章</w:t>
            </w:r>
          </w:p>
        </w:tc>
        <w:tc>
          <w:tcPr>
            <w:tcW w:w="713" w:type="pct"/>
            <w:tcBorders>
              <w:top w:val="nil"/>
              <w:left w:val="nil"/>
              <w:bottom w:val="single" w:color="auto" w:sz="4" w:space="0"/>
              <w:right w:val="single" w:color="auto" w:sz="4" w:space="0"/>
            </w:tcBorders>
            <w:shd w:val="clear" w:color="auto" w:fill="auto"/>
            <w:vAlign w:val="center"/>
          </w:tcPr>
          <w:p w14:paraId="7F761C76">
            <w:pPr>
              <w:snapToGrid w:val="0"/>
              <w:rPr>
                <w:rFonts w:ascii="宋体" w:hAnsi="宋体" w:cs="宋体"/>
                <w:sz w:val="18"/>
                <w:szCs w:val="18"/>
              </w:rPr>
            </w:pPr>
            <w:r>
              <w:rPr>
                <w:rFonts w:hint="eastAsia" w:ascii="宋体" w:hAnsi="宋体" w:cs="宋体"/>
                <w:sz w:val="18"/>
                <w:szCs w:val="18"/>
              </w:rPr>
              <w:t>□符合</w:t>
            </w:r>
          </w:p>
          <w:p w14:paraId="712ECDE1">
            <w:pPr>
              <w:snapToGrid w:val="0"/>
              <w:rPr>
                <w:rFonts w:ascii="宋体" w:hAnsi="宋体" w:cs="宋体"/>
                <w:sz w:val="18"/>
                <w:szCs w:val="18"/>
              </w:rPr>
            </w:pPr>
            <w:r>
              <w:rPr>
                <w:rFonts w:hint="eastAsia" w:ascii="宋体" w:hAnsi="宋体" w:cs="宋体"/>
                <w:sz w:val="18"/>
                <w:szCs w:val="18"/>
              </w:rPr>
              <w:t>□不符合</w:t>
            </w:r>
          </w:p>
        </w:tc>
      </w:tr>
      <w:tr w14:paraId="02E22B69">
        <w:tblPrEx>
          <w:tblCellMar>
            <w:top w:w="0" w:type="dxa"/>
            <w:left w:w="108" w:type="dxa"/>
            <w:bottom w:w="0" w:type="dxa"/>
            <w:right w:w="108" w:type="dxa"/>
          </w:tblCellMar>
        </w:tblPrEx>
        <w:trPr>
          <w:cantSplit/>
          <w:trHeight w:val="672"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4762EB32">
            <w:pPr>
              <w:snapToGrid w:val="0"/>
              <w:jc w:val="center"/>
              <w:rPr>
                <w:rFonts w:ascii="宋体" w:hAnsi="宋体" w:cs="宋体"/>
                <w:sz w:val="18"/>
                <w:szCs w:val="18"/>
              </w:rPr>
            </w:pPr>
            <w:r>
              <w:rPr>
                <w:rFonts w:hint="eastAsia" w:ascii="宋体" w:hAnsi="宋体" w:cs="宋体"/>
                <w:sz w:val="18"/>
                <w:szCs w:val="18"/>
              </w:rPr>
              <w:t>2.2</w:t>
            </w:r>
          </w:p>
        </w:tc>
        <w:tc>
          <w:tcPr>
            <w:tcW w:w="911" w:type="pct"/>
            <w:tcBorders>
              <w:top w:val="nil"/>
              <w:left w:val="nil"/>
              <w:bottom w:val="single" w:color="auto" w:sz="4" w:space="0"/>
              <w:right w:val="single" w:color="auto" w:sz="4" w:space="0"/>
            </w:tcBorders>
            <w:shd w:val="clear" w:color="auto" w:fill="auto"/>
            <w:vAlign w:val="center"/>
          </w:tcPr>
          <w:p w14:paraId="38E5B907">
            <w:pPr>
              <w:snapToGrid w:val="0"/>
              <w:rPr>
                <w:rFonts w:ascii="宋体" w:hAnsi="宋体" w:cs="宋体"/>
                <w:sz w:val="18"/>
                <w:szCs w:val="18"/>
              </w:rPr>
            </w:pPr>
            <w:r>
              <w:rPr>
                <w:rFonts w:hint="eastAsia" w:ascii="宋体" w:hAnsi="宋体" w:cs="宋体"/>
                <w:sz w:val="18"/>
                <w:szCs w:val="18"/>
              </w:rPr>
              <w:t>合作医疗机构资质证明</w:t>
            </w:r>
          </w:p>
        </w:tc>
        <w:tc>
          <w:tcPr>
            <w:tcW w:w="2947" w:type="pct"/>
            <w:tcBorders>
              <w:top w:val="nil"/>
              <w:left w:val="nil"/>
              <w:bottom w:val="single" w:color="auto" w:sz="4" w:space="0"/>
              <w:right w:val="single" w:color="auto" w:sz="4" w:space="0"/>
            </w:tcBorders>
            <w:shd w:val="clear" w:color="auto" w:fill="auto"/>
            <w:vAlign w:val="center"/>
          </w:tcPr>
          <w:p w14:paraId="5FF80F8B">
            <w:pPr>
              <w:snapToGrid w:val="0"/>
              <w:rPr>
                <w:rFonts w:ascii="宋体" w:hAnsi="宋体" w:cs="宋体"/>
                <w:sz w:val="18"/>
                <w:szCs w:val="18"/>
              </w:rPr>
            </w:pPr>
            <w:r>
              <w:rPr>
                <w:rFonts w:hint="eastAsia" w:ascii="宋体" w:hAnsi="宋体" w:cs="宋体"/>
                <w:sz w:val="18"/>
                <w:szCs w:val="18"/>
              </w:rPr>
              <w:t>1、合作医疗机构应为公立三级综合性医院皮肤科或皮肤病三级专科医院；</w:t>
            </w:r>
          </w:p>
          <w:p w14:paraId="4A7924B5">
            <w:pPr>
              <w:snapToGrid w:val="0"/>
              <w:rPr>
                <w:rFonts w:ascii="宋体" w:hAnsi="宋体" w:cs="宋体"/>
                <w:sz w:val="18"/>
                <w:szCs w:val="18"/>
              </w:rPr>
            </w:pPr>
            <w:r>
              <w:rPr>
                <w:rFonts w:hint="eastAsia" w:ascii="宋体" w:hAnsi="宋体" w:cs="宋体"/>
                <w:sz w:val="18"/>
                <w:szCs w:val="18"/>
              </w:rPr>
              <w:t>2、医疗机构执业许可证、事业单位法人证书（复印件），并加盖医疗机构公章</w:t>
            </w:r>
          </w:p>
        </w:tc>
        <w:tc>
          <w:tcPr>
            <w:tcW w:w="713" w:type="pct"/>
            <w:tcBorders>
              <w:top w:val="nil"/>
              <w:left w:val="nil"/>
              <w:bottom w:val="single" w:color="auto" w:sz="4" w:space="0"/>
              <w:right w:val="single" w:color="auto" w:sz="4" w:space="0"/>
            </w:tcBorders>
            <w:shd w:val="clear" w:color="auto" w:fill="auto"/>
            <w:vAlign w:val="center"/>
          </w:tcPr>
          <w:p w14:paraId="24820C19">
            <w:pPr>
              <w:snapToGrid w:val="0"/>
              <w:rPr>
                <w:rFonts w:ascii="宋体" w:hAnsi="宋体" w:cs="宋体"/>
                <w:sz w:val="18"/>
                <w:szCs w:val="18"/>
              </w:rPr>
            </w:pPr>
            <w:r>
              <w:rPr>
                <w:rFonts w:hint="eastAsia" w:ascii="宋体" w:hAnsi="宋体" w:cs="宋体"/>
                <w:sz w:val="18"/>
                <w:szCs w:val="18"/>
              </w:rPr>
              <w:t>□符合</w:t>
            </w:r>
          </w:p>
          <w:p w14:paraId="2C16D47B">
            <w:pPr>
              <w:snapToGrid w:val="0"/>
              <w:rPr>
                <w:rFonts w:ascii="宋体" w:hAnsi="宋体" w:cs="宋体"/>
                <w:sz w:val="18"/>
                <w:szCs w:val="18"/>
              </w:rPr>
            </w:pPr>
            <w:r>
              <w:rPr>
                <w:rFonts w:hint="eastAsia" w:ascii="宋体" w:hAnsi="宋体" w:cs="宋体"/>
                <w:sz w:val="18"/>
                <w:szCs w:val="18"/>
              </w:rPr>
              <w:t>□不符合</w:t>
            </w:r>
          </w:p>
        </w:tc>
      </w:tr>
      <w:tr w14:paraId="4C625357">
        <w:tblPrEx>
          <w:tblCellMar>
            <w:top w:w="0" w:type="dxa"/>
            <w:left w:w="108" w:type="dxa"/>
            <w:bottom w:w="0" w:type="dxa"/>
            <w:right w:w="108" w:type="dxa"/>
          </w:tblCellMar>
        </w:tblPrEx>
        <w:trPr>
          <w:cantSplit/>
          <w:trHeight w:val="111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39A7FB84">
            <w:pPr>
              <w:snapToGrid w:val="0"/>
              <w:jc w:val="center"/>
              <w:rPr>
                <w:rFonts w:ascii="宋体" w:hAnsi="宋体" w:cs="宋体"/>
                <w:sz w:val="18"/>
                <w:szCs w:val="18"/>
              </w:rPr>
            </w:pPr>
            <w:r>
              <w:rPr>
                <w:rFonts w:hint="eastAsia" w:ascii="宋体" w:hAnsi="宋体" w:cs="宋体"/>
                <w:sz w:val="18"/>
                <w:szCs w:val="18"/>
              </w:rPr>
              <w:t>2.3</w:t>
            </w:r>
          </w:p>
        </w:tc>
        <w:tc>
          <w:tcPr>
            <w:tcW w:w="911" w:type="pct"/>
            <w:tcBorders>
              <w:top w:val="nil"/>
              <w:left w:val="nil"/>
              <w:bottom w:val="single" w:color="auto" w:sz="4" w:space="0"/>
              <w:right w:val="single" w:color="auto" w:sz="4" w:space="0"/>
            </w:tcBorders>
            <w:shd w:val="clear" w:color="auto" w:fill="auto"/>
            <w:vAlign w:val="center"/>
          </w:tcPr>
          <w:p w14:paraId="7C68BC69">
            <w:pPr>
              <w:snapToGrid w:val="0"/>
              <w:rPr>
                <w:rFonts w:ascii="宋体" w:hAnsi="宋体" w:cs="宋体"/>
                <w:sz w:val="18"/>
                <w:szCs w:val="18"/>
              </w:rPr>
            </w:pPr>
            <w:r>
              <w:rPr>
                <w:rFonts w:hint="eastAsia" w:ascii="宋体" w:hAnsi="宋体" w:cs="宋体"/>
                <w:sz w:val="18"/>
                <w:szCs w:val="18"/>
              </w:rPr>
              <w:t>双方合同或协议</w:t>
            </w:r>
          </w:p>
        </w:tc>
        <w:tc>
          <w:tcPr>
            <w:tcW w:w="2947" w:type="pct"/>
            <w:tcBorders>
              <w:top w:val="nil"/>
              <w:left w:val="nil"/>
              <w:bottom w:val="single" w:color="auto" w:sz="4" w:space="0"/>
              <w:right w:val="single" w:color="auto" w:sz="4" w:space="0"/>
            </w:tcBorders>
            <w:shd w:val="clear" w:color="auto" w:fill="auto"/>
            <w:vAlign w:val="center"/>
          </w:tcPr>
          <w:p w14:paraId="59110799">
            <w:pPr>
              <w:snapToGrid w:val="0"/>
              <w:rPr>
                <w:rFonts w:ascii="宋体" w:hAnsi="宋体" w:cs="宋体"/>
                <w:sz w:val="18"/>
                <w:szCs w:val="18"/>
              </w:rPr>
            </w:pPr>
            <w:r>
              <w:rPr>
                <w:rFonts w:hint="eastAsia" w:ascii="宋体" w:hAnsi="宋体" w:cs="宋体"/>
                <w:sz w:val="18"/>
                <w:szCs w:val="18"/>
              </w:rPr>
              <w:t>1、合同或协议（复印件）；</w:t>
            </w:r>
          </w:p>
          <w:p w14:paraId="7D5D515E">
            <w:pPr>
              <w:snapToGrid w:val="0"/>
              <w:rPr>
                <w:rFonts w:ascii="宋体" w:hAnsi="宋体" w:cs="宋体"/>
                <w:sz w:val="18"/>
                <w:szCs w:val="18"/>
              </w:rPr>
            </w:pPr>
            <w:r>
              <w:rPr>
                <w:rFonts w:hint="eastAsia" w:ascii="宋体" w:hAnsi="宋体" w:cs="宋体"/>
                <w:sz w:val="18"/>
                <w:szCs w:val="18"/>
              </w:rPr>
              <w:t>2、开展不少于3年的实质性合作；</w:t>
            </w:r>
          </w:p>
          <w:p w14:paraId="00078CB9">
            <w:pPr>
              <w:snapToGrid w:val="0"/>
              <w:rPr>
                <w:rFonts w:ascii="宋体" w:hAnsi="宋体" w:cs="宋体"/>
                <w:sz w:val="18"/>
                <w:szCs w:val="18"/>
              </w:rPr>
            </w:pPr>
            <w:r>
              <w:rPr>
                <w:rFonts w:hint="eastAsia" w:ascii="宋体" w:hAnsi="宋体" w:cs="宋体"/>
                <w:sz w:val="18"/>
                <w:szCs w:val="18"/>
              </w:rPr>
              <w:t>3、宣称“联合研制”的具体产品名称应在联合研制合同或协议中明确，如果产品名称发生变化，需经补充协议等形式明确，或合同另有预定的情况除外</w:t>
            </w:r>
          </w:p>
        </w:tc>
        <w:tc>
          <w:tcPr>
            <w:tcW w:w="713" w:type="pct"/>
            <w:tcBorders>
              <w:top w:val="nil"/>
              <w:left w:val="nil"/>
              <w:bottom w:val="single" w:color="auto" w:sz="4" w:space="0"/>
              <w:right w:val="single" w:color="auto" w:sz="4" w:space="0"/>
            </w:tcBorders>
            <w:shd w:val="clear" w:color="auto" w:fill="auto"/>
            <w:vAlign w:val="center"/>
          </w:tcPr>
          <w:p w14:paraId="3CAE3534">
            <w:pPr>
              <w:snapToGrid w:val="0"/>
              <w:rPr>
                <w:rFonts w:ascii="宋体" w:hAnsi="宋体" w:cs="宋体"/>
                <w:sz w:val="18"/>
                <w:szCs w:val="18"/>
              </w:rPr>
            </w:pPr>
            <w:r>
              <w:rPr>
                <w:rFonts w:hint="eastAsia" w:ascii="宋体" w:hAnsi="宋体" w:cs="宋体"/>
                <w:sz w:val="18"/>
                <w:szCs w:val="18"/>
              </w:rPr>
              <w:t>□符合</w:t>
            </w:r>
          </w:p>
          <w:p w14:paraId="023BD4E0">
            <w:pPr>
              <w:snapToGrid w:val="0"/>
              <w:rPr>
                <w:rFonts w:ascii="宋体" w:hAnsi="宋体" w:cs="宋体"/>
                <w:sz w:val="18"/>
                <w:szCs w:val="18"/>
              </w:rPr>
            </w:pPr>
            <w:r>
              <w:rPr>
                <w:rFonts w:hint="eastAsia" w:ascii="宋体" w:hAnsi="宋体" w:cs="宋体"/>
                <w:sz w:val="18"/>
                <w:szCs w:val="18"/>
              </w:rPr>
              <w:t>□不符合</w:t>
            </w:r>
          </w:p>
        </w:tc>
      </w:tr>
      <w:tr w14:paraId="0BCCA0A5">
        <w:tblPrEx>
          <w:tblCellMar>
            <w:top w:w="0" w:type="dxa"/>
            <w:left w:w="108" w:type="dxa"/>
            <w:bottom w:w="0" w:type="dxa"/>
            <w:right w:w="108" w:type="dxa"/>
          </w:tblCellMar>
        </w:tblPrEx>
        <w:trPr>
          <w:cantSplit/>
          <w:trHeight w:val="114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732412C3">
            <w:pPr>
              <w:snapToGrid w:val="0"/>
              <w:jc w:val="center"/>
              <w:rPr>
                <w:rFonts w:ascii="宋体" w:hAnsi="宋体" w:cs="宋体"/>
                <w:sz w:val="18"/>
                <w:szCs w:val="18"/>
              </w:rPr>
            </w:pPr>
            <w:r>
              <w:rPr>
                <w:rFonts w:hint="eastAsia" w:ascii="宋体" w:hAnsi="宋体" w:cs="宋体"/>
                <w:sz w:val="18"/>
                <w:szCs w:val="18"/>
              </w:rPr>
              <w:t>2.4</w:t>
            </w:r>
          </w:p>
        </w:tc>
        <w:tc>
          <w:tcPr>
            <w:tcW w:w="911" w:type="pct"/>
            <w:tcBorders>
              <w:top w:val="nil"/>
              <w:left w:val="nil"/>
              <w:bottom w:val="single" w:color="auto" w:sz="4" w:space="0"/>
              <w:right w:val="single" w:color="auto" w:sz="4" w:space="0"/>
            </w:tcBorders>
            <w:shd w:val="clear" w:color="auto" w:fill="auto"/>
            <w:vAlign w:val="center"/>
          </w:tcPr>
          <w:p w14:paraId="49F0B1BC">
            <w:pPr>
              <w:snapToGrid w:val="0"/>
              <w:rPr>
                <w:rFonts w:ascii="宋体" w:hAnsi="宋体" w:cs="宋体"/>
                <w:sz w:val="18"/>
                <w:szCs w:val="18"/>
              </w:rPr>
            </w:pPr>
            <w:r>
              <w:rPr>
                <w:rFonts w:hint="eastAsia" w:ascii="宋体" w:hAnsi="宋体" w:cs="宋体"/>
                <w:sz w:val="18"/>
                <w:szCs w:val="18"/>
              </w:rPr>
              <w:t>双方主要研发人员简历</w:t>
            </w:r>
          </w:p>
        </w:tc>
        <w:tc>
          <w:tcPr>
            <w:tcW w:w="2947" w:type="pct"/>
            <w:tcBorders>
              <w:top w:val="nil"/>
              <w:left w:val="nil"/>
              <w:bottom w:val="single" w:color="auto" w:sz="4" w:space="0"/>
              <w:right w:val="single" w:color="auto" w:sz="4" w:space="0"/>
            </w:tcBorders>
            <w:shd w:val="clear" w:color="auto" w:fill="auto"/>
            <w:vAlign w:val="center"/>
          </w:tcPr>
          <w:p w14:paraId="31DF4C8B">
            <w:pPr>
              <w:snapToGrid w:val="0"/>
              <w:rPr>
                <w:rFonts w:ascii="宋体" w:hAnsi="宋体" w:cs="宋体"/>
                <w:sz w:val="18"/>
                <w:szCs w:val="18"/>
              </w:rPr>
            </w:pPr>
            <w:r>
              <w:rPr>
                <w:rFonts w:hint="eastAsia" w:ascii="宋体" w:hAnsi="宋体" w:cs="宋体"/>
                <w:sz w:val="18"/>
                <w:szCs w:val="18"/>
              </w:rPr>
              <w:t>1、简历应当包括与其要求相关的教育背景、工作经历以及其他内容。</w:t>
            </w:r>
          </w:p>
          <w:p w14:paraId="5E8842C4">
            <w:pPr>
              <w:snapToGrid w:val="0"/>
              <w:rPr>
                <w:rFonts w:ascii="宋体" w:hAnsi="宋体" w:cs="宋体"/>
                <w:sz w:val="18"/>
                <w:szCs w:val="18"/>
              </w:rPr>
            </w:pPr>
            <w:r>
              <w:rPr>
                <w:rFonts w:hint="eastAsia" w:ascii="宋体" w:hAnsi="宋体" w:cs="宋体"/>
                <w:sz w:val="18"/>
                <w:szCs w:val="18"/>
              </w:rPr>
              <w:t>2、化妆品企业内部化妆品研发人员：具备化学、精细化工、毒理学、医学、生命科学等相关专业背景。化妆品企业科研团队负责人同时应具备博士学位（或同等能力）及五年以上化妆品从业经验。</w:t>
            </w:r>
          </w:p>
          <w:p w14:paraId="2C7643FA">
            <w:pPr>
              <w:snapToGrid w:val="0"/>
              <w:rPr>
                <w:rFonts w:ascii="宋体" w:hAnsi="宋体" w:cs="宋体"/>
                <w:sz w:val="18"/>
                <w:szCs w:val="18"/>
              </w:rPr>
            </w:pPr>
            <w:r>
              <w:rPr>
                <w:rFonts w:hint="eastAsia" w:ascii="宋体" w:hAnsi="宋体" w:cs="宋体"/>
                <w:sz w:val="18"/>
                <w:szCs w:val="18"/>
              </w:rPr>
              <w:t>3、医疗机构主要研究者（医师）需具备正高级职称，且至少五年皮肤科相关执业经验。</w:t>
            </w:r>
          </w:p>
        </w:tc>
        <w:tc>
          <w:tcPr>
            <w:tcW w:w="713" w:type="pct"/>
            <w:tcBorders>
              <w:top w:val="nil"/>
              <w:left w:val="nil"/>
              <w:bottom w:val="single" w:color="auto" w:sz="4" w:space="0"/>
              <w:right w:val="single" w:color="auto" w:sz="4" w:space="0"/>
            </w:tcBorders>
            <w:shd w:val="clear" w:color="auto" w:fill="auto"/>
            <w:vAlign w:val="center"/>
          </w:tcPr>
          <w:p w14:paraId="501AA171">
            <w:pPr>
              <w:snapToGrid w:val="0"/>
              <w:rPr>
                <w:rFonts w:ascii="宋体" w:hAnsi="宋体" w:cs="宋体"/>
                <w:sz w:val="18"/>
                <w:szCs w:val="18"/>
              </w:rPr>
            </w:pPr>
            <w:r>
              <w:rPr>
                <w:rFonts w:hint="eastAsia" w:ascii="宋体" w:hAnsi="宋体" w:cs="宋体"/>
                <w:sz w:val="18"/>
                <w:szCs w:val="18"/>
              </w:rPr>
              <w:t>□符合</w:t>
            </w:r>
          </w:p>
          <w:p w14:paraId="28B03ACD">
            <w:pPr>
              <w:snapToGrid w:val="0"/>
              <w:rPr>
                <w:rFonts w:ascii="宋体" w:hAnsi="宋体" w:cs="宋体"/>
                <w:sz w:val="18"/>
                <w:szCs w:val="18"/>
              </w:rPr>
            </w:pPr>
            <w:r>
              <w:rPr>
                <w:rFonts w:hint="eastAsia" w:ascii="宋体" w:hAnsi="宋体" w:cs="宋体"/>
                <w:sz w:val="18"/>
                <w:szCs w:val="18"/>
              </w:rPr>
              <w:t>□不符合</w:t>
            </w:r>
          </w:p>
        </w:tc>
      </w:tr>
      <w:tr w14:paraId="6EFB1284">
        <w:tblPrEx>
          <w:tblCellMar>
            <w:top w:w="0" w:type="dxa"/>
            <w:left w:w="108" w:type="dxa"/>
            <w:bottom w:w="0" w:type="dxa"/>
            <w:right w:w="108" w:type="dxa"/>
          </w:tblCellMar>
        </w:tblPrEx>
        <w:trPr>
          <w:cantSplit/>
          <w:trHeight w:val="114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443B8912">
            <w:pPr>
              <w:snapToGrid w:val="0"/>
              <w:jc w:val="center"/>
              <w:rPr>
                <w:rFonts w:ascii="宋体" w:hAnsi="宋体" w:cs="宋体"/>
                <w:sz w:val="18"/>
                <w:szCs w:val="18"/>
              </w:rPr>
            </w:pPr>
            <w:r>
              <w:rPr>
                <w:rFonts w:hint="eastAsia" w:ascii="宋体" w:hAnsi="宋体" w:cs="宋体"/>
                <w:sz w:val="18"/>
                <w:szCs w:val="18"/>
              </w:rPr>
              <w:t>3</w:t>
            </w:r>
          </w:p>
        </w:tc>
        <w:tc>
          <w:tcPr>
            <w:tcW w:w="911" w:type="pct"/>
            <w:tcBorders>
              <w:top w:val="nil"/>
              <w:left w:val="nil"/>
              <w:bottom w:val="single" w:color="auto" w:sz="4" w:space="0"/>
              <w:right w:val="single" w:color="auto" w:sz="4" w:space="0"/>
            </w:tcBorders>
            <w:shd w:val="clear" w:color="auto" w:fill="auto"/>
            <w:vAlign w:val="center"/>
          </w:tcPr>
          <w:p w14:paraId="3B065B0B">
            <w:pPr>
              <w:snapToGrid w:val="0"/>
              <w:rPr>
                <w:rFonts w:ascii="宋体" w:hAnsi="宋体" w:cs="宋体"/>
                <w:sz w:val="18"/>
                <w:szCs w:val="18"/>
              </w:rPr>
            </w:pPr>
            <w:r>
              <w:rPr>
                <w:rFonts w:hint="eastAsia" w:ascii="宋体" w:hAnsi="宋体" w:cs="宋体"/>
                <w:sz w:val="18"/>
                <w:szCs w:val="18"/>
              </w:rPr>
              <w:t>联合研制项目说明</w:t>
            </w:r>
          </w:p>
        </w:tc>
        <w:tc>
          <w:tcPr>
            <w:tcW w:w="2947" w:type="pct"/>
            <w:tcBorders>
              <w:top w:val="nil"/>
              <w:left w:val="nil"/>
              <w:bottom w:val="single" w:color="auto" w:sz="4" w:space="0"/>
              <w:right w:val="single" w:color="auto" w:sz="4" w:space="0"/>
            </w:tcBorders>
            <w:shd w:val="clear" w:color="auto" w:fill="auto"/>
            <w:vAlign w:val="center"/>
          </w:tcPr>
          <w:p w14:paraId="7DDF9739">
            <w:pPr>
              <w:snapToGrid w:val="0"/>
              <w:rPr>
                <w:rFonts w:ascii="宋体" w:hAnsi="宋体" w:cs="宋体"/>
                <w:sz w:val="18"/>
                <w:szCs w:val="18"/>
              </w:rPr>
            </w:pPr>
            <w:r>
              <w:rPr>
                <w:rFonts w:hint="eastAsia" w:ascii="宋体" w:hAnsi="宋体" w:cs="宋体"/>
                <w:sz w:val="18"/>
                <w:szCs w:val="18"/>
              </w:rPr>
              <w:t>1、提交资料包括：研发目的、研发过程、研发结果及证明材料，内容科学、合理。</w:t>
            </w:r>
          </w:p>
          <w:p w14:paraId="05B96AEF">
            <w:pPr>
              <w:snapToGrid w:val="0"/>
              <w:rPr>
                <w:rFonts w:ascii="宋体" w:hAnsi="宋体" w:cs="宋体"/>
                <w:sz w:val="18"/>
                <w:szCs w:val="18"/>
              </w:rPr>
            </w:pPr>
            <w:r>
              <w:rPr>
                <w:rFonts w:hint="eastAsia" w:ascii="宋体" w:hAnsi="宋体" w:cs="宋体"/>
                <w:sz w:val="18"/>
                <w:szCs w:val="18"/>
              </w:rPr>
              <w:t>2、双方团队需要共同参与产品研发，包括基础研究、配方设计、安全评估、功效评价、医疗机构临床试验，并提供测试报告、会议记录、邮件、照片、PPT等资料进行证明。</w:t>
            </w:r>
          </w:p>
        </w:tc>
        <w:tc>
          <w:tcPr>
            <w:tcW w:w="713" w:type="pct"/>
            <w:tcBorders>
              <w:top w:val="nil"/>
              <w:left w:val="nil"/>
              <w:bottom w:val="single" w:color="auto" w:sz="4" w:space="0"/>
              <w:right w:val="single" w:color="auto" w:sz="4" w:space="0"/>
            </w:tcBorders>
            <w:shd w:val="clear" w:color="auto" w:fill="auto"/>
            <w:vAlign w:val="center"/>
          </w:tcPr>
          <w:p w14:paraId="354804CD">
            <w:pPr>
              <w:snapToGrid w:val="0"/>
              <w:rPr>
                <w:rFonts w:ascii="宋体" w:hAnsi="宋体" w:cs="宋体"/>
                <w:sz w:val="18"/>
                <w:szCs w:val="18"/>
              </w:rPr>
            </w:pPr>
            <w:r>
              <w:rPr>
                <w:rFonts w:hint="eastAsia" w:ascii="宋体" w:hAnsi="宋体" w:cs="宋体"/>
                <w:sz w:val="18"/>
                <w:szCs w:val="18"/>
              </w:rPr>
              <w:t>□符合</w:t>
            </w:r>
          </w:p>
          <w:p w14:paraId="26ED0C3C">
            <w:pPr>
              <w:snapToGrid w:val="0"/>
              <w:rPr>
                <w:rFonts w:ascii="宋体" w:hAnsi="宋体" w:cs="宋体"/>
                <w:sz w:val="18"/>
                <w:szCs w:val="18"/>
              </w:rPr>
            </w:pPr>
            <w:r>
              <w:rPr>
                <w:rFonts w:hint="eastAsia" w:ascii="宋体" w:hAnsi="宋体" w:cs="宋体"/>
                <w:sz w:val="18"/>
                <w:szCs w:val="18"/>
              </w:rPr>
              <w:t>□不符合</w:t>
            </w:r>
          </w:p>
        </w:tc>
      </w:tr>
      <w:tr w14:paraId="4CEA26C4">
        <w:tblPrEx>
          <w:tblCellMar>
            <w:top w:w="0" w:type="dxa"/>
            <w:left w:w="108" w:type="dxa"/>
            <w:bottom w:w="0" w:type="dxa"/>
            <w:right w:w="108" w:type="dxa"/>
          </w:tblCellMar>
        </w:tblPrEx>
        <w:trPr>
          <w:cantSplit/>
          <w:trHeight w:val="57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31023F0D">
            <w:pPr>
              <w:snapToGrid w:val="0"/>
              <w:jc w:val="center"/>
              <w:rPr>
                <w:rFonts w:ascii="宋体" w:hAnsi="宋体" w:cs="宋体"/>
                <w:sz w:val="18"/>
                <w:szCs w:val="18"/>
              </w:rPr>
            </w:pPr>
            <w:r>
              <w:rPr>
                <w:rFonts w:hint="eastAsia" w:ascii="宋体" w:hAnsi="宋体" w:cs="宋体"/>
                <w:sz w:val="18"/>
                <w:szCs w:val="18"/>
              </w:rPr>
              <w:t>3.1</w:t>
            </w:r>
          </w:p>
        </w:tc>
        <w:tc>
          <w:tcPr>
            <w:tcW w:w="911" w:type="pct"/>
            <w:tcBorders>
              <w:top w:val="nil"/>
              <w:left w:val="nil"/>
              <w:bottom w:val="single" w:color="auto" w:sz="4" w:space="0"/>
              <w:right w:val="single" w:color="auto" w:sz="4" w:space="0"/>
            </w:tcBorders>
            <w:shd w:val="clear" w:color="auto" w:fill="auto"/>
            <w:vAlign w:val="center"/>
          </w:tcPr>
          <w:p w14:paraId="3E399B2E">
            <w:pPr>
              <w:snapToGrid w:val="0"/>
              <w:rPr>
                <w:rFonts w:ascii="宋体" w:hAnsi="宋体" w:cs="宋体"/>
                <w:sz w:val="18"/>
                <w:szCs w:val="18"/>
              </w:rPr>
            </w:pPr>
            <w:r>
              <w:rPr>
                <w:rFonts w:hint="eastAsia" w:ascii="宋体" w:hAnsi="宋体" w:cs="宋体"/>
                <w:sz w:val="18"/>
                <w:szCs w:val="18"/>
              </w:rPr>
              <w:t>基础研究</w:t>
            </w:r>
          </w:p>
        </w:tc>
        <w:tc>
          <w:tcPr>
            <w:tcW w:w="2947" w:type="pct"/>
            <w:tcBorders>
              <w:top w:val="nil"/>
              <w:left w:val="nil"/>
              <w:bottom w:val="single" w:color="auto" w:sz="4" w:space="0"/>
              <w:right w:val="single" w:color="auto" w:sz="4" w:space="0"/>
            </w:tcBorders>
            <w:shd w:val="clear" w:color="auto" w:fill="auto"/>
            <w:vAlign w:val="center"/>
          </w:tcPr>
          <w:p w14:paraId="43031C29">
            <w:pPr>
              <w:snapToGrid w:val="0"/>
              <w:rPr>
                <w:rFonts w:ascii="宋体" w:hAnsi="宋体" w:cs="宋体"/>
                <w:sz w:val="18"/>
                <w:szCs w:val="18"/>
              </w:rPr>
            </w:pPr>
            <w:r>
              <w:rPr>
                <w:rFonts w:hint="eastAsia" w:ascii="宋体" w:hAnsi="宋体" w:cs="宋体"/>
                <w:sz w:val="18"/>
                <w:szCs w:val="18"/>
              </w:rPr>
              <w:t>1、 临床研究等相关技术成果、原料或原料组合研究、正规学术期刊论文等，其中SCI论文和多中心RCT研究成果优先采纳。</w:t>
            </w:r>
          </w:p>
          <w:p w14:paraId="695C32AC">
            <w:pPr>
              <w:snapToGrid w:val="0"/>
              <w:rPr>
                <w:rFonts w:ascii="宋体" w:hAnsi="宋体" w:cs="宋体"/>
                <w:sz w:val="18"/>
                <w:szCs w:val="18"/>
              </w:rPr>
            </w:pPr>
            <w:r>
              <w:rPr>
                <w:rFonts w:hint="eastAsia" w:ascii="宋体" w:hAnsi="宋体" w:cs="宋体"/>
                <w:sz w:val="18"/>
                <w:szCs w:val="18"/>
              </w:rPr>
              <w:t>2、提供测试报告、会议记录、邮件、照片、PPT等资料进行证明双方团队共同参与。</w:t>
            </w:r>
          </w:p>
        </w:tc>
        <w:tc>
          <w:tcPr>
            <w:tcW w:w="713" w:type="pct"/>
            <w:tcBorders>
              <w:top w:val="nil"/>
              <w:left w:val="nil"/>
              <w:bottom w:val="single" w:color="auto" w:sz="4" w:space="0"/>
              <w:right w:val="single" w:color="auto" w:sz="4" w:space="0"/>
            </w:tcBorders>
            <w:shd w:val="clear" w:color="auto" w:fill="auto"/>
            <w:vAlign w:val="center"/>
          </w:tcPr>
          <w:p w14:paraId="1110F243">
            <w:pPr>
              <w:snapToGrid w:val="0"/>
              <w:rPr>
                <w:rFonts w:ascii="宋体" w:hAnsi="宋体" w:cs="宋体"/>
                <w:sz w:val="18"/>
                <w:szCs w:val="18"/>
              </w:rPr>
            </w:pPr>
            <w:r>
              <w:rPr>
                <w:rFonts w:hint="eastAsia" w:ascii="宋体" w:hAnsi="宋体" w:cs="宋体"/>
                <w:sz w:val="18"/>
                <w:szCs w:val="18"/>
              </w:rPr>
              <w:t>□符合</w:t>
            </w:r>
          </w:p>
          <w:p w14:paraId="522ABEE5">
            <w:pPr>
              <w:snapToGrid w:val="0"/>
              <w:rPr>
                <w:rFonts w:ascii="宋体" w:hAnsi="宋体" w:cs="宋体"/>
                <w:sz w:val="18"/>
                <w:szCs w:val="18"/>
              </w:rPr>
            </w:pPr>
            <w:r>
              <w:rPr>
                <w:rFonts w:hint="eastAsia" w:ascii="宋体" w:hAnsi="宋体" w:cs="宋体"/>
                <w:sz w:val="18"/>
                <w:szCs w:val="18"/>
              </w:rPr>
              <w:t>□不符合</w:t>
            </w:r>
          </w:p>
        </w:tc>
      </w:tr>
      <w:tr w14:paraId="71957CF0">
        <w:tblPrEx>
          <w:tblCellMar>
            <w:top w:w="0" w:type="dxa"/>
            <w:left w:w="108" w:type="dxa"/>
            <w:bottom w:w="0" w:type="dxa"/>
            <w:right w:w="108" w:type="dxa"/>
          </w:tblCellMar>
        </w:tblPrEx>
        <w:trPr>
          <w:cantSplit/>
          <w:trHeight w:val="57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4DDE034C">
            <w:pPr>
              <w:snapToGrid w:val="0"/>
              <w:jc w:val="center"/>
              <w:rPr>
                <w:rFonts w:ascii="宋体" w:hAnsi="宋体" w:cs="宋体"/>
                <w:sz w:val="18"/>
                <w:szCs w:val="18"/>
              </w:rPr>
            </w:pPr>
            <w:r>
              <w:rPr>
                <w:rFonts w:hint="eastAsia" w:ascii="宋体" w:hAnsi="宋体" w:cs="宋体"/>
                <w:sz w:val="18"/>
                <w:szCs w:val="18"/>
              </w:rPr>
              <w:t>3.2</w:t>
            </w:r>
          </w:p>
        </w:tc>
        <w:tc>
          <w:tcPr>
            <w:tcW w:w="911" w:type="pct"/>
            <w:tcBorders>
              <w:top w:val="nil"/>
              <w:left w:val="nil"/>
              <w:bottom w:val="single" w:color="auto" w:sz="4" w:space="0"/>
              <w:right w:val="single" w:color="auto" w:sz="4" w:space="0"/>
            </w:tcBorders>
            <w:shd w:val="clear" w:color="auto" w:fill="auto"/>
            <w:vAlign w:val="center"/>
          </w:tcPr>
          <w:p w14:paraId="59314922">
            <w:pPr>
              <w:snapToGrid w:val="0"/>
              <w:rPr>
                <w:rFonts w:ascii="宋体" w:hAnsi="宋体" w:cs="宋体"/>
                <w:sz w:val="18"/>
                <w:szCs w:val="18"/>
              </w:rPr>
            </w:pPr>
            <w:r>
              <w:rPr>
                <w:rFonts w:hint="eastAsia" w:ascii="宋体" w:hAnsi="宋体" w:cs="宋体"/>
                <w:sz w:val="18"/>
                <w:szCs w:val="18"/>
              </w:rPr>
              <w:t>配方设计</w:t>
            </w:r>
          </w:p>
        </w:tc>
        <w:tc>
          <w:tcPr>
            <w:tcW w:w="2947" w:type="pct"/>
            <w:tcBorders>
              <w:top w:val="nil"/>
              <w:left w:val="nil"/>
              <w:bottom w:val="single" w:color="auto" w:sz="4" w:space="0"/>
              <w:right w:val="single" w:color="auto" w:sz="4" w:space="0"/>
            </w:tcBorders>
            <w:shd w:val="clear" w:color="auto" w:fill="auto"/>
            <w:vAlign w:val="center"/>
          </w:tcPr>
          <w:p w14:paraId="52CF84FA">
            <w:pPr>
              <w:snapToGrid w:val="0"/>
              <w:rPr>
                <w:rFonts w:ascii="宋体" w:hAnsi="宋体" w:cs="宋体"/>
                <w:sz w:val="18"/>
                <w:szCs w:val="18"/>
              </w:rPr>
            </w:pPr>
            <w:r>
              <w:rPr>
                <w:rFonts w:hint="eastAsia" w:ascii="宋体" w:hAnsi="宋体" w:cs="宋体"/>
                <w:sz w:val="18"/>
                <w:szCs w:val="18"/>
              </w:rPr>
              <w:t>化妆品企业和医疗机构在产品配方开发时沟通交流，并提供测试报告、会议记录、邮件、照片、PPT等资料进行证明双方团队共同参与。</w:t>
            </w:r>
          </w:p>
        </w:tc>
        <w:tc>
          <w:tcPr>
            <w:tcW w:w="713" w:type="pct"/>
            <w:tcBorders>
              <w:top w:val="nil"/>
              <w:left w:val="nil"/>
              <w:bottom w:val="single" w:color="auto" w:sz="4" w:space="0"/>
              <w:right w:val="single" w:color="auto" w:sz="4" w:space="0"/>
            </w:tcBorders>
            <w:shd w:val="clear" w:color="auto" w:fill="auto"/>
            <w:vAlign w:val="center"/>
          </w:tcPr>
          <w:p w14:paraId="7E2D4CAC">
            <w:pPr>
              <w:snapToGrid w:val="0"/>
              <w:rPr>
                <w:rFonts w:ascii="宋体" w:hAnsi="宋体" w:cs="宋体"/>
                <w:sz w:val="18"/>
                <w:szCs w:val="18"/>
              </w:rPr>
            </w:pPr>
            <w:r>
              <w:rPr>
                <w:rFonts w:hint="eastAsia" w:ascii="宋体" w:hAnsi="宋体" w:cs="宋体"/>
                <w:sz w:val="18"/>
                <w:szCs w:val="18"/>
              </w:rPr>
              <w:t>□符合</w:t>
            </w:r>
          </w:p>
          <w:p w14:paraId="2AE36B3B">
            <w:pPr>
              <w:snapToGrid w:val="0"/>
              <w:rPr>
                <w:rFonts w:ascii="宋体" w:hAnsi="宋体" w:cs="宋体"/>
                <w:sz w:val="18"/>
                <w:szCs w:val="18"/>
              </w:rPr>
            </w:pPr>
            <w:r>
              <w:rPr>
                <w:rFonts w:hint="eastAsia" w:ascii="宋体" w:hAnsi="宋体" w:cs="宋体"/>
                <w:sz w:val="18"/>
                <w:szCs w:val="18"/>
              </w:rPr>
              <w:t>□不符合</w:t>
            </w:r>
          </w:p>
        </w:tc>
      </w:tr>
      <w:tr w14:paraId="7A1B573A">
        <w:tblPrEx>
          <w:tblCellMar>
            <w:top w:w="0" w:type="dxa"/>
            <w:left w:w="108" w:type="dxa"/>
            <w:bottom w:w="0" w:type="dxa"/>
            <w:right w:w="108" w:type="dxa"/>
          </w:tblCellMar>
        </w:tblPrEx>
        <w:trPr>
          <w:cantSplit/>
          <w:trHeight w:val="57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0EE70079">
            <w:pPr>
              <w:snapToGrid w:val="0"/>
              <w:jc w:val="center"/>
              <w:rPr>
                <w:rFonts w:ascii="宋体" w:hAnsi="宋体" w:cs="宋体"/>
                <w:sz w:val="18"/>
                <w:szCs w:val="18"/>
              </w:rPr>
            </w:pPr>
            <w:r>
              <w:rPr>
                <w:rFonts w:hint="eastAsia" w:ascii="宋体" w:hAnsi="宋体" w:cs="宋体"/>
                <w:sz w:val="18"/>
                <w:szCs w:val="18"/>
              </w:rPr>
              <w:t>3.3</w:t>
            </w:r>
          </w:p>
        </w:tc>
        <w:tc>
          <w:tcPr>
            <w:tcW w:w="911" w:type="pct"/>
            <w:tcBorders>
              <w:top w:val="nil"/>
              <w:left w:val="nil"/>
              <w:bottom w:val="single" w:color="auto" w:sz="4" w:space="0"/>
              <w:right w:val="single" w:color="auto" w:sz="4" w:space="0"/>
            </w:tcBorders>
            <w:shd w:val="clear" w:color="auto" w:fill="auto"/>
            <w:vAlign w:val="center"/>
          </w:tcPr>
          <w:p w14:paraId="4F09CA0B">
            <w:pPr>
              <w:snapToGrid w:val="0"/>
              <w:rPr>
                <w:rFonts w:ascii="宋体" w:hAnsi="宋体" w:cs="宋体"/>
                <w:sz w:val="18"/>
                <w:szCs w:val="18"/>
              </w:rPr>
            </w:pPr>
            <w:r>
              <w:rPr>
                <w:rFonts w:hint="eastAsia" w:ascii="宋体" w:hAnsi="宋体" w:cs="宋体"/>
                <w:sz w:val="18"/>
                <w:szCs w:val="18"/>
              </w:rPr>
              <w:t>安全评估</w:t>
            </w:r>
          </w:p>
        </w:tc>
        <w:tc>
          <w:tcPr>
            <w:tcW w:w="2947" w:type="pct"/>
            <w:tcBorders>
              <w:top w:val="nil"/>
              <w:left w:val="nil"/>
              <w:bottom w:val="single" w:color="auto" w:sz="4" w:space="0"/>
              <w:right w:val="single" w:color="auto" w:sz="4" w:space="0"/>
            </w:tcBorders>
            <w:shd w:val="clear" w:color="auto" w:fill="auto"/>
            <w:vAlign w:val="center"/>
          </w:tcPr>
          <w:p w14:paraId="4598E8A7">
            <w:pPr>
              <w:snapToGrid w:val="0"/>
              <w:rPr>
                <w:rFonts w:ascii="宋体" w:hAnsi="宋体" w:cs="宋体"/>
                <w:sz w:val="18"/>
                <w:szCs w:val="18"/>
              </w:rPr>
            </w:pPr>
            <w:r>
              <w:rPr>
                <w:rFonts w:hint="eastAsia" w:ascii="宋体" w:hAnsi="宋体" w:cs="宋体"/>
                <w:sz w:val="18"/>
                <w:szCs w:val="18"/>
              </w:rPr>
              <w:t>化妆品企业和医疗机构在产品安全评估方面沟通交流，并提供测试报告、会议记录、邮件、照片、PPT等资料进行证明双方团队共同参与。</w:t>
            </w:r>
          </w:p>
        </w:tc>
        <w:tc>
          <w:tcPr>
            <w:tcW w:w="713" w:type="pct"/>
            <w:tcBorders>
              <w:top w:val="nil"/>
              <w:left w:val="nil"/>
              <w:bottom w:val="single" w:color="auto" w:sz="4" w:space="0"/>
              <w:right w:val="single" w:color="auto" w:sz="4" w:space="0"/>
            </w:tcBorders>
            <w:shd w:val="clear" w:color="auto" w:fill="auto"/>
            <w:vAlign w:val="center"/>
          </w:tcPr>
          <w:p w14:paraId="162234A6">
            <w:pPr>
              <w:snapToGrid w:val="0"/>
              <w:rPr>
                <w:rFonts w:ascii="宋体" w:hAnsi="宋体" w:cs="宋体"/>
                <w:sz w:val="18"/>
                <w:szCs w:val="18"/>
              </w:rPr>
            </w:pPr>
            <w:r>
              <w:rPr>
                <w:rFonts w:hint="eastAsia" w:ascii="宋体" w:hAnsi="宋体" w:cs="宋体"/>
                <w:sz w:val="18"/>
                <w:szCs w:val="18"/>
              </w:rPr>
              <w:t>□符合</w:t>
            </w:r>
          </w:p>
          <w:p w14:paraId="394A7FF3">
            <w:pPr>
              <w:snapToGrid w:val="0"/>
              <w:rPr>
                <w:rFonts w:ascii="宋体" w:hAnsi="宋体" w:cs="宋体"/>
                <w:sz w:val="18"/>
                <w:szCs w:val="18"/>
              </w:rPr>
            </w:pPr>
            <w:r>
              <w:rPr>
                <w:rFonts w:hint="eastAsia" w:ascii="宋体" w:hAnsi="宋体" w:cs="宋体"/>
                <w:sz w:val="18"/>
                <w:szCs w:val="18"/>
              </w:rPr>
              <w:t>□不符合</w:t>
            </w:r>
          </w:p>
        </w:tc>
      </w:tr>
      <w:tr w14:paraId="4B33C559">
        <w:tblPrEx>
          <w:tblCellMar>
            <w:top w:w="0" w:type="dxa"/>
            <w:left w:w="108" w:type="dxa"/>
            <w:bottom w:w="0" w:type="dxa"/>
            <w:right w:w="108" w:type="dxa"/>
          </w:tblCellMar>
        </w:tblPrEx>
        <w:trPr>
          <w:cantSplit/>
          <w:trHeight w:val="855"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7C60C5C5">
            <w:pPr>
              <w:snapToGrid w:val="0"/>
              <w:jc w:val="center"/>
              <w:rPr>
                <w:rFonts w:ascii="宋体" w:hAnsi="宋体" w:cs="宋体"/>
                <w:sz w:val="18"/>
                <w:szCs w:val="18"/>
              </w:rPr>
            </w:pPr>
            <w:bookmarkStart w:id="34" w:name="_Hlk201068083"/>
            <w:r>
              <w:rPr>
                <w:rFonts w:hint="eastAsia" w:ascii="宋体" w:hAnsi="宋体" w:cs="宋体"/>
                <w:sz w:val="18"/>
                <w:szCs w:val="18"/>
              </w:rPr>
              <w:t>3.4</w:t>
            </w:r>
          </w:p>
        </w:tc>
        <w:tc>
          <w:tcPr>
            <w:tcW w:w="911" w:type="pct"/>
            <w:tcBorders>
              <w:top w:val="nil"/>
              <w:left w:val="nil"/>
              <w:bottom w:val="single" w:color="auto" w:sz="4" w:space="0"/>
              <w:right w:val="single" w:color="auto" w:sz="4" w:space="0"/>
            </w:tcBorders>
            <w:shd w:val="clear" w:color="auto" w:fill="auto"/>
            <w:vAlign w:val="center"/>
          </w:tcPr>
          <w:p w14:paraId="41ED6987">
            <w:pPr>
              <w:snapToGrid w:val="0"/>
              <w:rPr>
                <w:rFonts w:ascii="宋体" w:hAnsi="宋体" w:cs="宋体"/>
                <w:sz w:val="18"/>
                <w:szCs w:val="18"/>
              </w:rPr>
            </w:pPr>
            <w:r>
              <w:rPr>
                <w:rFonts w:hint="eastAsia" w:ascii="宋体" w:hAnsi="宋体" w:cs="宋体"/>
                <w:sz w:val="18"/>
                <w:szCs w:val="18"/>
              </w:rPr>
              <w:t>临床试验报告</w:t>
            </w:r>
          </w:p>
        </w:tc>
        <w:tc>
          <w:tcPr>
            <w:tcW w:w="2947" w:type="pct"/>
            <w:tcBorders>
              <w:top w:val="nil"/>
              <w:left w:val="nil"/>
              <w:bottom w:val="single" w:color="auto" w:sz="4" w:space="0"/>
              <w:right w:val="single" w:color="auto" w:sz="4" w:space="0"/>
            </w:tcBorders>
            <w:shd w:val="clear" w:color="auto" w:fill="auto"/>
            <w:vAlign w:val="center"/>
          </w:tcPr>
          <w:p w14:paraId="16951BA8">
            <w:pPr>
              <w:snapToGrid w:val="0"/>
              <w:rPr>
                <w:rFonts w:ascii="宋体" w:hAnsi="宋体" w:cs="宋体"/>
                <w:sz w:val="18"/>
                <w:szCs w:val="18"/>
              </w:rPr>
            </w:pPr>
            <w:r>
              <w:rPr>
                <w:rFonts w:hint="eastAsia" w:ascii="宋体" w:hAnsi="宋体" w:cs="宋体"/>
                <w:sz w:val="18"/>
                <w:szCs w:val="18"/>
              </w:rPr>
              <w:t>1、取得相关伦理批件号后方可在医疗机构开展实验</w:t>
            </w:r>
          </w:p>
          <w:p w14:paraId="348C3758">
            <w:pPr>
              <w:snapToGrid w:val="0"/>
              <w:rPr>
                <w:rFonts w:ascii="宋体" w:hAnsi="宋体" w:cs="宋体"/>
                <w:sz w:val="18"/>
                <w:szCs w:val="18"/>
              </w:rPr>
            </w:pPr>
            <w:r>
              <w:rPr>
                <w:rFonts w:hint="eastAsia" w:ascii="宋体" w:hAnsi="宋体" w:cs="宋体"/>
                <w:sz w:val="18"/>
                <w:szCs w:val="18"/>
              </w:rPr>
              <w:t>2、抽查受试者签署知情同意书等原始数据。</w:t>
            </w:r>
          </w:p>
          <w:p w14:paraId="1563935E">
            <w:pPr>
              <w:snapToGrid w:val="0"/>
              <w:rPr>
                <w:rFonts w:ascii="宋体" w:hAnsi="宋体" w:cs="宋体"/>
                <w:sz w:val="18"/>
                <w:szCs w:val="18"/>
              </w:rPr>
            </w:pPr>
            <w:r>
              <w:rPr>
                <w:rFonts w:hint="eastAsia" w:ascii="宋体" w:hAnsi="宋体" w:cs="宋体"/>
                <w:sz w:val="18"/>
                <w:szCs w:val="18"/>
              </w:rPr>
              <w:t>3、医疗机构出具的测试报告科学且真实有效，并盖有具有相关法律效应公章，且原始数据及相关资料在实验终止后保存6年。</w:t>
            </w:r>
          </w:p>
        </w:tc>
        <w:tc>
          <w:tcPr>
            <w:tcW w:w="713" w:type="pct"/>
            <w:tcBorders>
              <w:top w:val="nil"/>
              <w:left w:val="nil"/>
              <w:bottom w:val="single" w:color="auto" w:sz="4" w:space="0"/>
              <w:right w:val="single" w:color="auto" w:sz="4" w:space="0"/>
            </w:tcBorders>
            <w:shd w:val="clear" w:color="auto" w:fill="auto"/>
            <w:vAlign w:val="center"/>
          </w:tcPr>
          <w:p w14:paraId="31D7ACFD">
            <w:pPr>
              <w:snapToGrid w:val="0"/>
              <w:rPr>
                <w:rFonts w:ascii="宋体" w:hAnsi="宋体" w:cs="宋体"/>
                <w:sz w:val="18"/>
                <w:szCs w:val="18"/>
              </w:rPr>
            </w:pPr>
            <w:r>
              <w:rPr>
                <w:rFonts w:hint="eastAsia" w:ascii="宋体" w:hAnsi="宋体" w:cs="宋体"/>
                <w:sz w:val="18"/>
                <w:szCs w:val="18"/>
              </w:rPr>
              <w:t>□符合</w:t>
            </w:r>
          </w:p>
          <w:p w14:paraId="2586C4DD">
            <w:pPr>
              <w:snapToGrid w:val="0"/>
              <w:rPr>
                <w:rFonts w:ascii="宋体" w:hAnsi="宋体" w:cs="宋体"/>
                <w:sz w:val="18"/>
                <w:szCs w:val="18"/>
              </w:rPr>
            </w:pPr>
            <w:r>
              <w:rPr>
                <w:rFonts w:hint="eastAsia" w:ascii="宋体" w:hAnsi="宋体" w:cs="宋体"/>
                <w:sz w:val="18"/>
                <w:szCs w:val="18"/>
              </w:rPr>
              <w:t>□不符合</w:t>
            </w:r>
          </w:p>
        </w:tc>
      </w:tr>
      <w:tr w14:paraId="197906A6">
        <w:tblPrEx>
          <w:tblCellMar>
            <w:top w:w="0" w:type="dxa"/>
            <w:left w:w="108" w:type="dxa"/>
            <w:bottom w:w="0" w:type="dxa"/>
            <w:right w:w="108" w:type="dxa"/>
          </w:tblCellMar>
        </w:tblPrEx>
        <w:trPr>
          <w:cantSplit/>
          <w:trHeight w:val="855"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533629DD">
            <w:pPr>
              <w:snapToGrid w:val="0"/>
              <w:jc w:val="center"/>
              <w:rPr>
                <w:rFonts w:ascii="宋体" w:hAnsi="宋体" w:cs="宋体"/>
                <w:sz w:val="18"/>
                <w:szCs w:val="18"/>
              </w:rPr>
            </w:pPr>
            <w:r>
              <w:rPr>
                <w:rFonts w:hint="eastAsia" w:ascii="宋体" w:hAnsi="宋体" w:cs="宋体"/>
                <w:sz w:val="18"/>
                <w:szCs w:val="18"/>
              </w:rPr>
              <w:t>3.5</w:t>
            </w:r>
          </w:p>
        </w:tc>
        <w:tc>
          <w:tcPr>
            <w:tcW w:w="911" w:type="pct"/>
            <w:tcBorders>
              <w:top w:val="nil"/>
              <w:left w:val="nil"/>
              <w:bottom w:val="single" w:color="auto" w:sz="4" w:space="0"/>
              <w:right w:val="single" w:color="auto" w:sz="4" w:space="0"/>
            </w:tcBorders>
            <w:shd w:val="clear" w:color="auto" w:fill="auto"/>
            <w:vAlign w:val="center"/>
          </w:tcPr>
          <w:p w14:paraId="0FC6363E">
            <w:pPr>
              <w:snapToGrid w:val="0"/>
              <w:rPr>
                <w:rFonts w:ascii="宋体" w:hAnsi="宋体" w:cs="宋体"/>
                <w:sz w:val="18"/>
                <w:szCs w:val="18"/>
              </w:rPr>
            </w:pPr>
            <w:r>
              <w:rPr>
                <w:rFonts w:hint="eastAsia" w:ascii="宋体" w:hAnsi="宋体" w:cs="宋体"/>
                <w:sz w:val="18"/>
                <w:szCs w:val="18"/>
              </w:rPr>
              <w:t>上市后的不良反应监测</w:t>
            </w:r>
          </w:p>
        </w:tc>
        <w:tc>
          <w:tcPr>
            <w:tcW w:w="2947" w:type="pct"/>
            <w:tcBorders>
              <w:top w:val="nil"/>
              <w:left w:val="nil"/>
              <w:bottom w:val="single" w:color="auto" w:sz="4" w:space="0"/>
              <w:right w:val="single" w:color="auto" w:sz="4" w:space="0"/>
            </w:tcBorders>
            <w:shd w:val="clear" w:color="auto" w:fill="auto"/>
            <w:vAlign w:val="center"/>
          </w:tcPr>
          <w:p w14:paraId="31D64430">
            <w:pPr>
              <w:snapToGrid w:val="0"/>
              <w:rPr>
                <w:rFonts w:ascii="宋体" w:hAnsi="宋体" w:cs="宋体"/>
                <w:sz w:val="18"/>
                <w:szCs w:val="18"/>
              </w:rPr>
            </w:pPr>
            <w:r>
              <w:rPr>
                <w:rFonts w:hint="eastAsia" w:ascii="宋体" w:hAnsi="宋体" w:cs="宋体"/>
                <w:sz w:val="18"/>
                <w:szCs w:val="18"/>
              </w:rPr>
              <w:t>1、申请时已经上市的产品，提供化妆品不良反应监测与分析报告。</w:t>
            </w:r>
          </w:p>
          <w:p w14:paraId="0FE0A610">
            <w:pPr>
              <w:snapToGrid w:val="0"/>
              <w:rPr>
                <w:rFonts w:ascii="宋体" w:hAnsi="宋体" w:cs="宋体"/>
                <w:sz w:val="18"/>
                <w:szCs w:val="18"/>
              </w:rPr>
            </w:pPr>
            <w:r>
              <w:rPr>
                <w:rFonts w:hint="eastAsia" w:ascii="宋体" w:hAnsi="宋体" w:cs="宋体"/>
                <w:sz w:val="18"/>
                <w:szCs w:val="18"/>
              </w:rPr>
              <w:t>2、严重不良反应（如有），除按照法规要求进行上报和处理，企业与医师团队需共同判断不良反应与产品的相关性，并基于不良反应的严重程度和频率、可能发生原因对原料、配方等方面进行分析，必要时进行补充测试和评价等。企业团队应根据不良反应分析和评估的结果，改进和优化产品。</w:t>
            </w:r>
          </w:p>
        </w:tc>
        <w:tc>
          <w:tcPr>
            <w:tcW w:w="713" w:type="pct"/>
            <w:tcBorders>
              <w:top w:val="nil"/>
              <w:left w:val="nil"/>
              <w:bottom w:val="single" w:color="auto" w:sz="4" w:space="0"/>
              <w:right w:val="single" w:color="auto" w:sz="4" w:space="0"/>
            </w:tcBorders>
            <w:shd w:val="clear" w:color="auto" w:fill="auto"/>
            <w:vAlign w:val="center"/>
          </w:tcPr>
          <w:p w14:paraId="5C2A7F38">
            <w:pPr>
              <w:snapToGrid w:val="0"/>
              <w:rPr>
                <w:rFonts w:ascii="宋体" w:hAnsi="宋体" w:cs="宋体"/>
                <w:sz w:val="18"/>
                <w:szCs w:val="18"/>
              </w:rPr>
            </w:pPr>
            <w:r>
              <w:rPr>
                <w:rFonts w:hint="eastAsia" w:ascii="宋体" w:hAnsi="宋体" w:cs="宋体"/>
                <w:sz w:val="18"/>
                <w:szCs w:val="18"/>
              </w:rPr>
              <w:t>□符合</w:t>
            </w:r>
          </w:p>
          <w:p w14:paraId="2E06A0B7">
            <w:pPr>
              <w:snapToGrid w:val="0"/>
              <w:rPr>
                <w:rFonts w:ascii="宋体" w:hAnsi="宋体" w:cs="宋体"/>
                <w:sz w:val="18"/>
                <w:szCs w:val="18"/>
              </w:rPr>
            </w:pPr>
            <w:r>
              <w:rPr>
                <w:rFonts w:hint="eastAsia" w:ascii="宋体" w:hAnsi="宋体" w:cs="宋体"/>
                <w:sz w:val="18"/>
                <w:szCs w:val="18"/>
              </w:rPr>
              <w:t>□不符合</w:t>
            </w:r>
          </w:p>
          <w:p w14:paraId="4D8DFB47">
            <w:pPr>
              <w:snapToGrid w:val="0"/>
              <w:rPr>
                <w:rFonts w:ascii="宋体" w:hAnsi="宋体" w:cs="宋体"/>
                <w:sz w:val="18"/>
                <w:szCs w:val="18"/>
              </w:rPr>
            </w:pPr>
            <w:r>
              <w:rPr>
                <w:rFonts w:hint="eastAsia" w:ascii="宋体" w:hAnsi="宋体" w:cs="宋体"/>
                <w:sz w:val="18"/>
                <w:szCs w:val="18"/>
              </w:rPr>
              <w:t>□不涉及</w:t>
            </w:r>
          </w:p>
        </w:tc>
      </w:tr>
    </w:tbl>
    <w:p w14:paraId="7EB81FAD">
      <w:pPr>
        <w:rPr>
          <w:rFonts w:ascii="宋体" w:hAnsi="宋体" w:cs="宋体"/>
          <w:sz w:val="18"/>
          <w:szCs w:val="18"/>
        </w:rPr>
      </w:pPr>
    </w:p>
    <w:p w14:paraId="2E643ABA"/>
    <w:p w14:paraId="73ACFA55"/>
    <w:p w14:paraId="59B493BA"/>
    <w:p w14:paraId="52AF700F">
      <w:pPr>
        <w:jc w:val="center"/>
        <w:rPr>
          <w:rFonts w:ascii="黑体" w:hAnsi="黑体" w:eastAsia="黑体"/>
          <w:b/>
          <w:bCs/>
          <w:sz w:val="30"/>
          <w:szCs w:val="30"/>
        </w:rPr>
      </w:pPr>
      <w:r>
        <w:rPr>
          <w:rFonts w:hint="eastAsia" w:ascii="黑体" w:hAnsi="黑体" w:eastAsia="黑体" w:cs="黑体"/>
        </w:rPr>
        <w:t>表B.1 “联合研制”产品审评项目表（续）</w:t>
      </w:r>
    </w:p>
    <w:tbl>
      <w:tblPr>
        <w:tblStyle w:val="71"/>
        <w:tblW w:w="5087" w:type="pct"/>
        <w:tblInd w:w="-147" w:type="dxa"/>
        <w:tblLayout w:type="autofit"/>
        <w:tblCellMar>
          <w:top w:w="0" w:type="dxa"/>
          <w:left w:w="108" w:type="dxa"/>
          <w:bottom w:w="0" w:type="dxa"/>
          <w:right w:w="108" w:type="dxa"/>
        </w:tblCellMar>
      </w:tblPr>
      <w:tblGrid>
        <w:gridCol w:w="831"/>
        <w:gridCol w:w="1775"/>
        <w:gridCol w:w="5743"/>
        <w:gridCol w:w="1389"/>
      </w:tblGrid>
      <w:tr w14:paraId="5BF4276D">
        <w:tblPrEx>
          <w:tblCellMar>
            <w:top w:w="0" w:type="dxa"/>
            <w:left w:w="108" w:type="dxa"/>
            <w:bottom w:w="0" w:type="dxa"/>
            <w:right w:w="108" w:type="dxa"/>
          </w:tblCellMar>
        </w:tblPrEx>
        <w:trPr>
          <w:cantSplit/>
          <w:trHeight w:val="285" w:hRule="atLeast"/>
          <w:tblHeader/>
        </w:trPr>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60472DAC">
            <w:pPr>
              <w:snapToGrid w:val="0"/>
              <w:jc w:val="center"/>
              <w:rPr>
                <w:rFonts w:ascii="宋体" w:hAnsi="宋体" w:cs="宋体"/>
                <w:szCs w:val="21"/>
              </w:rPr>
            </w:pPr>
            <w:r>
              <w:rPr>
                <w:rFonts w:hint="eastAsia" w:ascii="宋体" w:hAnsi="宋体" w:cs="宋体"/>
                <w:szCs w:val="21"/>
              </w:rPr>
              <w:t>序号</w:t>
            </w:r>
          </w:p>
        </w:tc>
        <w:tc>
          <w:tcPr>
            <w:tcW w:w="911" w:type="pct"/>
            <w:tcBorders>
              <w:top w:val="single" w:color="auto" w:sz="4" w:space="0"/>
              <w:left w:val="nil"/>
              <w:bottom w:val="single" w:color="auto" w:sz="4" w:space="0"/>
              <w:right w:val="single" w:color="auto" w:sz="4" w:space="0"/>
            </w:tcBorders>
            <w:shd w:val="clear" w:color="auto" w:fill="auto"/>
            <w:vAlign w:val="center"/>
          </w:tcPr>
          <w:p w14:paraId="1754F143">
            <w:pPr>
              <w:snapToGrid w:val="0"/>
              <w:jc w:val="center"/>
              <w:rPr>
                <w:rFonts w:ascii="宋体" w:hAnsi="宋体" w:cs="宋体"/>
                <w:szCs w:val="21"/>
              </w:rPr>
            </w:pPr>
            <w:r>
              <w:rPr>
                <w:rFonts w:hint="eastAsia" w:ascii="宋体" w:hAnsi="宋体" w:cs="宋体"/>
                <w:szCs w:val="21"/>
              </w:rPr>
              <w:t>项目</w:t>
            </w:r>
          </w:p>
        </w:tc>
        <w:tc>
          <w:tcPr>
            <w:tcW w:w="2948" w:type="pct"/>
            <w:tcBorders>
              <w:top w:val="single" w:color="auto" w:sz="4" w:space="0"/>
              <w:left w:val="nil"/>
              <w:bottom w:val="single" w:color="auto" w:sz="4" w:space="0"/>
              <w:right w:val="single" w:color="auto" w:sz="4" w:space="0"/>
            </w:tcBorders>
            <w:shd w:val="clear" w:color="auto" w:fill="auto"/>
            <w:vAlign w:val="center"/>
          </w:tcPr>
          <w:p w14:paraId="34FA1A4F">
            <w:pPr>
              <w:snapToGrid w:val="0"/>
              <w:jc w:val="center"/>
              <w:rPr>
                <w:rFonts w:ascii="宋体" w:hAnsi="宋体" w:cs="宋体"/>
                <w:szCs w:val="21"/>
              </w:rPr>
            </w:pPr>
            <w:r>
              <w:rPr>
                <w:rFonts w:hint="eastAsia" w:ascii="宋体" w:hAnsi="宋体" w:cs="宋体"/>
                <w:szCs w:val="21"/>
              </w:rPr>
              <w:t>主要内容与要求</w:t>
            </w:r>
          </w:p>
        </w:tc>
        <w:tc>
          <w:tcPr>
            <w:tcW w:w="713" w:type="pct"/>
            <w:tcBorders>
              <w:top w:val="single" w:color="auto" w:sz="4" w:space="0"/>
              <w:left w:val="nil"/>
              <w:bottom w:val="single" w:color="auto" w:sz="4" w:space="0"/>
              <w:right w:val="single" w:color="auto" w:sz="4" w:space="0"/>
            </w:tcBorders>
            <w:shd w:val="clear" w:color="auto" w:fill="auto"/>
            <w:vAlign w:val="center"/>
          </w:tcPr>
          <w:p w14:paraId="6CDA48E3">
            <w:pPr>
              <w:snapToGrid w:val="0"/>
              <w:jc w:val="center"/>
              <w:rPr>
                <w:rFonts w:ascii="宋体" w:hAnsi="宋体" w:cs="宋体"/>
                <w:szCs w:val="21"/>
              </w:rPr>
            </w:pPr>
            <w:r>
              <w:rPr>
                <w:rFonts w:hint="eastAsia" w:ascii="宋体" w:hAnsi="宋体" w:cs="宋体"/>
                <w:szCs w:val="21"/>
              </w:rPr>
              <w:t>审评结论</w:t>
            </w:r>
          </w:p>
        </w:tc>
      </w:tr>
      <w:bookmarkEnd w:id="34"/>
      <w:tr w14:paraId="0428787E">
        <w:tblPrEx>
          <w:tblCellMar>
            <w:top w:w="0" w:type="dxa"/>
            <w:left w:w="108" w:type="dxa"/>
            <w:bottom w:w="0" w:type="dxa"/>
            <w:right w:w="108" w:type="dxa"/>
          </w:tblCellMar>
        </w:tblPrEx>
        <w:trPr>
          <w:cantSplit/>
          <w:trHeight w:val="285"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7E515879">
            <w:pPr>
              <w:snapToGrid w:val="0"/>
              <w:jc w:val="center"/>
              <w:rPr>
                <w:rFonts w:ascii="宋体" w:hAnsi="宋体" w:cs="宋体"/>
                <w:sz w:val="18"/>
                <w:szCs w:val="18"/>
              </w:rPr>
            </w:pPr>
            <w:r>
              <w:rPr>
                <w:rFonts w:hint="eastAsia" w:ascii="宋体" w:hAnsi="宋体" w:cs="宋体"/>
                <w:sz w:val="18"/>
                <w:szCs w:val="18"/>
              </w:rPr>
              <w:t>3.6</w:t>
            </w:r>
          </w:p>
        </w:tc>
        <w:tc>
          <w:tcPr>
            <w:tcW w:w="911" w:type="pct"/>
            <w:tcBorders>
              <w:top w:val="nil"/>
              <w:left w:val="nil"/>
              <w:bottom w:val="single" w:color="auto" w:sz="4" w:space="0"/>
              <w:right w:val="single" w:color="auto" w:sz="4" w:space="0"/>
            </w:tcBorders>
            <w:shd w:val="clear" w:color="auto" w:fill="auto"/>
            <w:vAlign w:val="center"/>
          </w:tcPr>
          <w:p w14:paraId="11BC0555">
            <w:pPr>
              <w:snapToGrid w:val="0"/>
              <w:rPr>
                <w:rFonts w:ascii="宋体" w:hAnsi="宋体" w:cs="宋体"/>
                <w:sz w:val="18"/>
                <w:szCs w:val="18"/>
              </w:rPr>
            </w:pPr>
            <w:r>
              <w:rPr>
                <w:rFonts w:hint="eastAsia" w:ascii="宋体" w:hAnsi="宋体" w:cs="宋体"/>
                <w:sz w:val="18"/>
                <w:szCs w:val="18"/>
              </w:rPr>
              <w:t>其他相关研究资料（如功效评价）</w:t>
            </w:r>
          </w:p>
        </w:tc>
        <w:tc>
          <w:tcPr>
            <w:tcW w:w="2948" w:type="pct"/>
            <w:tcBorders>
              <w:top w:val="nil"/>
              <w:left w:val="nil"/>
              <w:bottom w:val="single" w:color="auto" w:sz="4" w:space="0"/>
              <w:right w:val="single" w:color="auto" w:sz="4" w:space="0"/>
            </w:tcBorders>
            <w:shd w:val="clear" w:color="auto" w:fill="auto"/>
            <w:vAlign w:val="center"/>
          </w:tcPr>
          <w:p w14:paraId="75254C97">
            <w:pPr>
              <w:snapToGrid w:val="0"/>
              <w:rPr>
                <w:rFonts w:ascii="宋体" w:hAnsi="宋体" w:cs="宋体"/>
                <w:sz w:val="18"/>
                <w:szCs w:val="18"/>
              </w:rPr>
            </w:pPr>
            <w:r>
              <w:rPr>
                <w:rFonts w:hint="eastAsia" w:ascii="宋体" w:hAnsi="宋体" w:cs="宋体"/>
                <w:sz w:val="18"/>
                <w:szCs w:val="18"/>
              </w:rPr>
              <w:t>如原料和配方体内和体外研究报告，发表的专业文章和期刊等研究资料</w:t>
            </w:r>
          </w:p>
        </w:tc>
        <w:tc>
          <w:tcPr>
            <w:tcW w:w="713" w:type="pct"/>
            <w:tcBorders>
              <w:top w:val="nil"/>
              <w:left w:val="nil"/>
              <w:bottom w:val="single" w:color="auto" w:sz="4" w:space="0"/>
              <w:right w:val="single" w:color="auto" w:sz="4" w:space="0"/>
            </w:tcBorders>
            <w:shd w:val="clear" w:color="auto" w:fill="auto"/>
            <w:vAlign w:val="center"/>
          </w:tcPr>
          <w:p w14:paraId="32F83E55">
            <w:pPr>
              <w:snapToGrid w:val="0"/>
              <w:rPr>
                <w:rFonts w:ascii="宋体" w:hAnsi="宋体" w:cs="宋体"/>
                <w:sz w:val="18"/>
                <w:szCs w:val="18"/>
              </w:rPr>
            </w:pPr>
            <w:r>
              <w:rPr>
                <w:rFonts w:hint="eastAsia" w:ascii="宋体" w:hAnsi="宋体" w:cs="宋体"/>
                <w:sz w:val="18"/>
                <w:szCs w:val="18"/>
              </w:rPr>
              <w:t>□符合</w:t>
            </w:r>
          </w:p>
          <w:p w14:paraId="787C17EB">
            <w:pPr>
              <w:snapToGrid w:val="0"/>
              <w:rPr>
                <w:rFonts w:ascii="宋体" w:hAnsi="宋体" w:cs="宋体"/>
                <w:sz w:val="18"/>
                <w:szCs w:val="18"/>
              </w:rPr>
            </w:pPr>
            <w:bookmarkStart w:id="35" w:name="OLE_LINK2"/>
            <w:r>
              <w:rPr>
                <w:rFonts w:hint="eastAsia" w:ascii="宋体" w:hAnsi="宋体" w:cs="宋体"/>
                <w:sz w:val="18"/>
                <w:szCs w:val="18"/>
              </w:rPr>
              <w:t>□</w:t>
            </w:r>
            <w:bookmarkEnd w:id="35"/>
            <w:r>
              <w:rPr>
                <w:rFonts w:hint="eastAsia" w:ascii="宋体" w:hAnsi="宋体" w:cs="宋体"/>
                <w:sz w:val="18"/>
                <w:szCs w:val="18"/>
              </w:rPr>
              <w:t>不符合</w:t>
            </w:r>
          </w:p>
          <w:p w14:paraId="4BAE98CB">
            <w:pPr>
              <w:snapToGrid w:val="0"/>
              <w:rPr>
                <w:rFonts w:ascii="宋体" w:hAnsi="宋体" w:cs="宋体"/>
                <w:sz w:val="18"/>
                <w:szCs w:val="18"/>
              </w:rPr>
            </w:pPr>
            <w:r>
              <w:rPr>
                <w:rFonts w:hint="eastAsia" w:ascii="宋体" w:hAnsi="宋体" w:cs="宋体"/>
                <w:sz w:val="18"/>
                <w:szCs w:val="18"/>
              </w:rPr>
              <w:t>□不涉及</w:t>
            </w:r>
          </w:p>
        </w:tc>
      </w:tr>
      <w:tr w14:paraId="0F3C2165">
        <w:tblPrEx>
          <w:tblCellMar>
            <w:top w:w="0" w:type="dxa"/>
            <w:left w:w="108" w:type="dxa"/>
            <w:bottom w:w="0" w:type="dxa"/>
            <w:right w:w="108" w:type="dxa"/>
          </w:tblCellMar>
        </w:tblPrEx>
        <w:trPr>
          <w:cantSplit/>
          <w:trHeight w:val="285"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1FA33DF6">
            <w:pPr>
              <w:snapToGrid w:val="0"/>
              <w:jc w:val="center"/>
              <w:rPr>
                <w:rFonts w:ascii="宋体" w:hAnsi="宋体" w:cs="宋体"/>
                <w:sz w:val="18"/>
                <w:szCs w:val="18"/>
              </w:rPr>
            </w:pPr>
            <w:r>
              <w:rPr>
                <w:rFonts w:hint="eastAsia" w:ascii="宋体" w:hAnsi="宋体" w:cs="宋体"/>
                <w:sz w:val="18"/>
                <w:szCs w:val="18"/>
              </w:rPr>
              <w:t>4</w:t>
            </w:r>
          </w:p>
        </w:tc>
        <w:tc>
          <w:tcPr>
            <w:tcW w:w="911" w:type="pct"/>
            <w:tcBorders>
              <w:top w:val="nil"/>
              <w:left w:val="nil"/>
              <w:bottom w:val="single" w:color="auto" w:sz="4" w:space="0"/>
              <w:right w:val="single" w:color="auto" w:sz="4" w:space="0"/>
            </w:tcBorders>
            <w:shd w:val="clear" w:color="auto" w:fill="auto"/>
            <w:vAlign w:val="center"/>
          </w:tcPr>
          <w:p w14:paraId="548CC515">
            <w:pPr>
              <w:snapToGrid w:val="0"/>
              <w:rPr>
                <w:rFonts w:ascii="宋体" w:hAnsi="宋体" w:cs="宋体"/>
                <w:sz w:val="18"/>
                <w:szCs w:val="18"/>
              </w:rPr>
            </w:pPr>
            <w:r>
              <w:rPr>
                <w:rFonts w:hint="eastAsia" w:ascii="宋体" w:hAnsi="宋体" w:cs="宋体"/>
                <w:sz w:val="18"/>
                <w:szCs w:val="18"/>
              </w:rPr>
              <w:t>产品注册证或备案凭证 </w:t>
            </w:r>
          </w:p>
        </w:tc>
        <w:tc>
          <w:tcPr>
            <w:tcW w:w="2948" w:type="pct"/>
            <w:tcBorders>
              <w:top w:val="nil"/>
              <w:left w:val="nil"/>
              <w:bottom w:val="single" w:color="auto" w:sz="4" w:space="0"/>
              <w:right w:val="single" w:color="auto" w:sz="4" w:space="0"/>
            </w:tcBorders>
            <w:shd w:val="clear" w:color="auto" w:fill="auto"/>
            <w:vAlign w:val="center"/>
          </w:tcPr>
          <w:p w14:paraId="377191BE">
            <w:pPr>
              <w:snapToGrid w:val="0"/>
              <w:rPr>
                <w:rFonts w:ascii="宋体" w:hAnsi="宋体" w:cs="宋体"/>
                <w:sz w:val="18"/>
                <w:szCs w:val="18"/>
              </w:rPr>
            </w:pPr>
            <w:r>
              <w:rPr>
                <w:rFonts w:hint="eastAsia" w:ascii="宋体" w:hAnsi="宋体" w:cs="宋体"/>
                <w:sz w:val="18"/>
                <w:szCs w:val="18"/>
              </w:rPr>
              <w:t>提供申请产品注册证或备案凭证</w:t>
            </w:r>
          </w:p>
        </w:tc>
        <w:tc>
          <w:tcPr>
            <w:tcW w:w="713" w:type="pct"/>
            <w:tcBorders>
              <w:top w:val="nil"/>
              <w:left w:val="nil"/>
              <w:bottom w:val="single" w:color="auto" w:sz="4" w:space="0"/>
              <w:right w:val="single" w:color="auto" w:sz="4" w:space="0"/>
            </w:tcBorders>
            <w:shd w:val="clear" w:color="auto" w:fill="auto"/>
            <w:vAlign w:val="center"/>
          </w:tcPr>
          <w:p w14:paraId="1AF0FB12">
            <w:pPr>
              <w:snapToGrid w:val="0"/>
              <w:rPr>
                <w:rFonts w:ascii="宋体" w:hAnsi="宋体" w:cs="宋体"/>
                <w:sz w:val="18"/>
                <w:szCs w:val="18"/>
              </w:rPr>
            </w:pPr>
            <w:r>
              <w:rPr>
                <w:rFonts w:hint="eastAsia" w:ascii="宋体" w:hAnsi="宋体" w:cs="宋体"/>
                <w:sz w:val="18"/>
                <w:szCs w:val="18"/>
              </w:rPr>
              <w:t>□符合</w:t>
            </w:r>
          </w:p>
          <w:p w14:paraId="29DC9B3C">
            <w:pPr>
              <w:snapToGrid w:val="0"/>
              <w:rPr>
                <w:rFonts w:ascii="宋体" w:hAnsi="宋体" w:cs="宋体"/>
                <w:sz w:val="18"/>
                <w:szCs w:val="18"/>
              </w:rPr>
            </w:pPr>
            <w:r>
              <w:rPr>
                <w:rFonts w:hint="eastAsia" w:ascii="宋体" w:hAnsi="宋体" w:cs="宋体"/>
                <w:sz w:val="18"/>
                <w:szCs w:val="18"/>
              </w:rPr>
              <w:t>□不符合</w:t>
            </w:r>
          </w:p>
        </w:tc>
      </w:tr>
      <w:tr w14:paraId="10025D3D">
        <w:tblPrEx>
          <w:tblCellMar>
            <w:top w:w="0" w:type="dxa"/>
            <w:left w:w="108" w:type="dxa"/>
            <w:bottom w:w="0" w:type="dxa"/>
            <w:right w:w="108" w:type="dxa"/>
          </w:tblCellMar>
        </w:tblPrEx>
        <w:trPr>
          <w:cantSplit/>
          <w:trHeight w:val="570" w:hRule="atLeast"/>
        </w:trPr>
        <w:tc>
          <w:tcPr>
            <w:tcW w:w="427" w:type="pct"/>
            <w:tcBorders>
              <w:top w:val="nil"/>
              <w:left w:val="single" w:color="auto" w:sz="4" w:space="0"/>
              <w:bottom w:val="single" w:color="auto" w:sz="4" w:space="0"/>
              <w:right w:val="single" w:color="auto" w:sz="4" w:space="0"/>
            </w:tcBorders>
            <w:shd w:val="clear" w:color="auto" w:fill="auto"/>
            <w:vAlign w:val="center"/>
          </w:tcPr>
          <w:p w14:paraId="10D9D5F1">
            <w:pPr>
              <w:snapToGrid w:val="0"/>
              <w:jc w:val="center"/>
              <w:rPr>
                <w:rFonts w:ascii="宋体" w:hAnsi="宋体" w:cs="宋体"/>
                <w:sz w:val="18"/>
                <w:szCs w:val="18"/>
              </w:rPr>
            </w:pPr>
            <w:r>
              <w:rPr>
                <w:rFonts w:hint="eastAsia" w:ascii="宋体" w:hAnsi="宋体" w:cs="宋体"/>
                <w:sz w:val="18"/>
                <w:szCs w:val="18"/>
              </w:rPr>
              <w:t>5</w:t>
            </w:r>
          </w:p>
        </w:tc>
        <w:tc>
          <w:tcPr>
            <w:tcW w:w="911" w:type="pct"/>
            <w:tcBorders>
              <w:top w:val="nil"/>
              <w:left w:val="nil"/>
              <w:bottom w:val="single" w:color="auto" w:sz="4" w:space="0"/>
              <w:right w:val="single" w:color="auto" w:sz="4" w:space="0"/>
            </w:tcBorders>
            <w:shd w:val="clear" w:color="auto" w:fill="auto"/>
            <w:vAlign w:val="center"/>
          </w:tcPr>
          <w:p w14:paraId="0FF14583">
            <w:pPr>
              <w:snapToGrid w:val="0"/>
              <w:rPr>
                <w:rFonts w:ascii="宋体" w:hAnsi="宋体" w:cs="宋体"/>
                <w:sz w:val="18"/>
                <w:szCs w:val="18"/>
              </w:rPr>
            </w:pPr>
            <w:r>
              <w:rPr>
                <w:rFonts w:hint="eastAsia" w:ascii="宋体" w:hAnsi="宋体" w:cs="宋体"/>
                <w:sz w:val="18"/>
                <w:szCs w:val="18"/>
              </w:rPr>
              <w:t>功效摘要（含联合研制具体内容）</w:t>
            </w:r>
          </w:p>
        </w:tc>
        <w:tc>
          <w:tcPr>
            <w:tcW w:w="2948" w:type="pct"/>
            <w:tcBorders>
              <w:top w:val="nil"/>
              <w:left w:val="nil"/>
              <w:bottom w:val="single" w:color="auto" w:sz="4" w:space="0"/>
              <w:right w:val="single" w:color="auto" w:sz="4" w:space="0"/>
            </w:tcBorders>
            <w:shd w:val="clear" w:color="auto" w:fill="auto"/>
            <w:vAlign w:val="center"/>
          </w:tcPr>
          <w:p w14:paraId="36046697">
            <w:pPr>
              <w:snapToGrid w:val="0"/>
              <w:rPr>
                <w:rFonts w:ascii="宋体" w:hAnsi="宋体" w:cs="宋体"/>
                <w:sz w:val="18"/>
                <w:szCs w:val="18"/>
              </w:rPr>
            </w:pPr>
            <w:r>
              <w:rPr>
                <w:rFonts w:hint="eastAsia" w:ascii="宋体" w:hAnsi="宋体" w:cs="宋体"/>
                <w:sz w:val="18"/>
                <w:szCs w:val="18"/>
              </w:rPr>
              <w:t>联合研制所涉及的功效宣称，应依据《化妆品功效宣称评价规范》附4 化妆品功效宣称依据的摘要（式样）准备相关摘要。</w:t>
            </w:r>
          </w:p>
        </w:tc>
        <w:tc>
          <w:tcPr>
            <w:tcW w:w="713" w:type="pct"/>
            <w:tcBorders>
              <w:top w:val="nil"/>
              <w:left w:val="nil"/>
              <w:bottom w:val="single" w:color="auto" w:sz="4" w:space="0"/>
              <w:right w:val="single" w:color="auto" w:sz="4" w:space="0"/>
            </w:tcBorders>
            <w:shd w:val="clear" w:color="auto" w:fill="auto"/>
            <w:vAlign w:val="center"/>
          </w:tcPr>
          <w:p w14:paraId="61E08AF1">
            <w:pPr>
              <w:snapToGrid w:val="0"/>
              <w:rPr>
                <w:rFonts w:ascii="宋体" w:hAnsi="宋体" w:cs="宋体"/>
                <w:sz w:val="18"/>
                <w:szCs w:val="18"/>
              </w:rPr>
            </w:pPr>
            <w:r>
              <w:rPr>
                <w:rFonts w:hint="eastAsia" w:ascii="宋体" w:hAnsi="宋体" w:cs="宋体"/>
                <w:sz w:val="18"/>
                <w:szCs w:val="18"/>
              </w:rPr>
              <w:t>□符合</w:t>
            </w:r>
          </w:p>
          <w:p w14:paraId="7E3F2274">
            <w:pPr>
              <w:snapToGrid w:val="0"/>
              <w:rPr>
                <w:rFonts w:ascii="宋体" w:hAnsi="宋体" w:cs="宋体"/>
                <w:sz w:val="18"/>
                <w:szCs w:val="18"/>
              </w:rPr>
            </w:pPr>
            <w:r>
              <w:rPr>
                <w:rFonts w:hint="eastAsia" w:ascii="宋体" w:hAnsi="宋体" w:cs="宋体"/>
                <w:sz w:val="18"/>
                <w:szCs w:val="18"/>
              </w:rPr>
              <w:t>□不符合</w:t>
            </w:r>
          </w:p>
          <w:p w14:paraId="5719B35A">
            <w:pPr>
              <w:snapToGrid w:val="0"/>
              <w:rPr>
                <w:rFonts w:ascii="宋体" w:hAnsi="宋体" w:cs="宋体"/>
                <w:sz w:val="18"/>
                <w:szCs w:val="18"/>
              </w:rPr>
            </w:pPr>
          </w:p>
        </w:tc>
      </w:tr>
    </w:tbl>
    <w:p w14:paraId="45BFA2F5">
      <w:pPr>
        <w:pStyle w:val="145"/>
      </w:pPr>
    </w:p>
    <w:p w14:paraId="63DB7AE0">
      <w:pPr>
        <w:pStyle w:val="145"/>
      </w:pPr>
    </w:p>
    <w:p w14:paraId="59016D11">
      <w:r>
        <w:br w:type="page"/>
      </w:r>
    </w:p>
    <w:p w14:paraId="26C21D4A">
      <w:pPr>
        <w:pStyle w:val="145"/>
      </w:pPr>
      <w:r>
        <w:rPr>
          <w:rFonts w:hint="eastAsia"/>
        </w:rPr>
        <w:t>参考文献</w:t>
      </w:r>
    </w:p>
    <w:p w14:paraId="7FEA59E0">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 《化妆品注册备案管理办法》</w:t>
      </w:r>
    </w:p>
    <w:p w14:paraId="5C86D6D7">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[2]《化妆品不良反应监测管理办法》</w:t>
      </w:r>
    </w:p>
    <w:p w14:paraId="3BECE8AC">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[3]《化妆品安全技术规范》</w:t>
      </w:r>
    </w:p>
    <w:p w14:paraId="0AA6DDE9">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[4]《化妆品功效宣称评价规范》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[5]《化妆品安全评估技术导则》</w:t>
      </w:r>
    </w:p>
    <w:p w14:paraId="3E9BFBCD">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[6]《世界医学大会赫尔辛基宣言》</w:t>
      </w:r>
    </w:p>
    <w:p w14:paraId="0117BE3E">
      <w:pPr>
        <w:pStyle w:val="187"/>
        <w:ind w:left="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[7]《人体生物医学研究国际道德指南》</w:t>
      </w:r>
    </w:p>
    <w:p w14:paraId="06EA110A">
      <w:pPr>
        <w:pStyle w:val="144"/>
        <w:ind w:firstLine="420"/>
      </w:pPr>
      <w:bookmarkStart w:id="36" w:name="BookMark8"/>
    </w:p>
    <w:bookmarkEnd w:id="36"/>
    <w:p w14:paraId="5C9C6F2B">
      <w:pPr>
        <w:pStyle w:val="290"/>
        <w:framePr w:wrap="around" w:hAnchor="page" w:x="4616" w:y="1"/>
        <w:adjustRightInd w:val="0"/>
        <w:snapToGrid w:val="0"/>
        <w:spacing w:before="50" w:after="50"/>
      </w:pPr>
      <w:r>
        <w:t>_________________________________</w:t>
      </w:r>
    </w:p>
    <w:p w14:paraId="7861B559">
      <w:pPr>
        <w:pStyle w:val="144"/>
        <w:ind w:firstLine="420"/>
      </w:pPr>
    </w:p>
    <w:sectPr>
      <w:headerReference r:id="rId10" w:type="default"/>
      <w:footerReference r:id="rId12" w:type="default"/>
      <w:headerReference r:id="rId11" w:type="even"/>
      <w:footerReference r:id="rId13"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4E3C">
    <w:pPr>
      <w:pStyle w:val="48"/>
      <w:framePr w:wrap="around" w:vAnchor="text" w:hAnchor="margin" w:xAlign="right" w:y="1"/>
      <w:rPr>
        <w:rStyle w:val="118"/>
      </w:rPr>
    </w:pPr>
    <w:r>
      <w:rPr>
        <w:rStyle w:val="118"/>
      </w:rPr>
      <w:fldChar w:fldCharType="begin"/>
    </w:r>
    <w:r>
      <w:rPr>
        <w:rStyle w:val="118"/>
      </w:rPr>
      <w:instrText xml:space="preserve">PAGE  </w:instrText>
    </w:r>
    <w:r>
      <w:rPr>
        <w:rStyle w:val="118"/>
      </w:rPr>
      <w:fldChar w:fldCharType="separate"/>
    </w:r>
    <w:r>
      <w:rPr>
        <w:rStyle w:val="118"/>
      </w:rPr>
      <w:t>2</w:t>
    </w:r>
    <w:r>
      <w:rPr>
        <w:rStyle w:val="118"/>
      </w:rPr>
      <w:fldChar w:fldCharType="end"/>
    </w:r>
  </w:p>
  <w:p w14:paraId="4E382997">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B7D8">
    <w:pPr>
      <w:pStyle w:val="48"/>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6DA">
    <w:pPr>
      <w:pStyle w:val="139"/>
      <w:tabs>
        <w:tab w:val="center" w:pos="4737"/>
        <w:tab w:val="right" w:pos="9355"/>
      </w:tabs>
      <w:jc w:val="left"/>
      <w:rPr>
        <w:rStyle w:val="1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2B41">
    <w:pPr>
      <w:pStyle w:val="48"/>
      <w:ind w:left="1188"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47BCFD">
                          <w:pPr>
                            <w:pStyle w:val="48"/>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&#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HhchDXAQAAswMAAA4AAAAAAAAAAQAgAAAA&#10;HgEAAGRycy9lMm9Eb2MueG1sUEsFBgAAAAAGAAYAWQEAAGcFAAAAAA==&#10;">
              <v:fill on="f" focussize="0,0"/>
              <v:stroke on="f"/>
              <v:imagedata o:title=""/>
              <o:lock v:ext="edit" aspectratio="f"/>
              <v:textbox inset="0mm,0mm,0mm,0mm" style="mso-fit-shape-to-text:t;">
                <w:txbxContent>
                  <w:p w14:paraId="6A47BCFD">
                    <w:pPr>
                      <w:pStyle w:val="4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6D56">
    <w:pPr>
      <w:pStyle w:val="48"/>
      <w:framePr w:wrap="around" w:vAnchor="text" w:hAnchor="margin" w:xAlign="outside" w:y="1"/>
      <w:ind w:left="1188" w:hanging="432"/>
      <w:rPr>
        <w:rStyle w:val="118"/>
      </w:rPr>
    </w:pPr>
    <w:r>
      <w:rPr>
        <w:rStyle w:val="118"/>
      </w:rPr>
      <w:fldChar w:fldCharType="begin"/>
    </w:r>
    <w:r>
      <w:rPr>
        <w:rStyle w:val="118"/>
      </w:rPr>
      <w:instrText xml:space="preserve">PAGE  </w:instrText>
    </w:r>
    <w:r>
      <w:rPr>
        <w:rStyle w:val="118"/>
      </w:rPr>
      <w:fldChar w:fldCharType="end"/>
    </w:r>
  </w:p>
  <w:p w14:paraId="17A77242">
    <w:pPr>
      <w:pStyle w:val="48"/>
      <w:ind w:left="1188"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76AB">
    <w:pPr>
      <w:pStyle w:val="14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19D7">
    <w:r>
      <w:t>GB/T ××××—</w:t>
    </w:r>
    <w:r>
      <w:rPr>
        <w:rFonts w:hint="eastAsia"/>
      </w:rPr>
      <w:t>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62C2">
    <w:pPr>
      <w:pStyle w:val="14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64D3">
    <w:pPr>
      <w:pStyle w:val="140"/>
    </w:pPr>
    <w:r>
      <w:rPr>
        <w:rFonts w:hint="eastAsia" w:hAnsi="黑体"/>
      </w:rPr>
      <w:t>T</w:t>
    </w:r>
    <w:r>
      <w:rPr>
        <w:rFonts w:hAnsi="黑体"/>
      </w:rPr>
      <w:t>/</w:t>
    </w:r>
    <w:r>
      <w:rPr>
        <w:rFonts w:hint="eastAsia" w:hAnsi="黑体"/>
      </w:rPr>
      <w:t>CAFFCI</w:t>
    </w:r>
    <w:r>
      <w:rPr>
        <w:rFonts w:hAnsi="黑体"/>
      </w:rPr>
      <w:t xml:space="preserve"> </w:t>
    </w:r>
    <w:r>
      <w:rPr>
        <w:rFonts w:hint="eastAsia" w:hAnsi="黑体"/>
      </w:rPr>
      <w:t>XXXX</w:t>
    </w:r>
    <w:r>
      <w:rPr>
        <w:rFonts w:hAnsi="黑体"/>
      </w:rPr>
      <w:t>—</w:t>
    </w:r>
    <w:r>
      <w:rPr>
        <w:rFonts w:hint="eastAsia" w:hAnsi="黑体"/>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4C06">
    <w:pPr>
      <w:pStyle w:val="140"/>
    </w:pPr>
    <w:r>
      <w:rPr>
        <w:rFonts w:hint="eastAsia" w:hAnsi="黑体"/>
      </w:rPr>
      <w:t>T</w:t>
    </w:r>
    <w:r>
      <w:rPr>
        <w:rFonts w:hAnsi="黑体"/>
      </w:rPr>
      <w:t>/</w:t>
    </w:r>
    <w:r>
      <w:rPr>
        <w:rFonts w:hint="eastAsia" w:hAnsi="黑体"/>
      </w:rPr>
      <w:t>CAFFCI</w:t>
    </w:r>
    <w:r>
      <w:rPr>
        <w:rFonts w:hAnsi="黑体"/>
      </w:rPr>
      <w:t xml:space="preserve"> </w:t>
    </w:r>
    <w:r>
      <w:rPr>
        <w:rFonts w:hint="eastAsia" w:hAnsi="黑体"/>
      </w:rPr>
      <w:t>XXXX</w:t>
    </w:r>
    <w:r>
      <w:rPr>
        <w:rFonts w:hAnsi="黑体"/>
      </w:rPr>
      <w:t>—</w:t>
    </w:r>
    <w:r>
      <w:rPr>
        <w:rFonts w:hint="eastAsia" w:hAnsi="黑体"/>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F55D">
    <w:pPr>
      <w:pStyle w:val="50"/>
      <w:ind w:left="1188" w:hanging="432"/>
    </w:pPr>
  </w:p>
  <w:p w14:paraId="0CBBADC8"/>
  <w:p w14:paraId="17067F97"/>
  <w:p w14:paraId="6F598497"/>
  <w:p w14:paraId="584092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0930C"/>
    <w:multiLevelType w:val="multilevel"/>
    <w:tmpl w:val="DD50930C"/>
    <w:lvl w:ilvl="0" w:tentative="0">
      <w:start w:val="6"/>
      <w:numFmt w:val="decimal"/>
      <w:pStyle w:val="2"/>
      <w:lvlText w:val="%1."/>
      <w:lvlJc w:val="left"/>
      <w:pPr>
        <w:ind w:left="432" w:hanging="432"/>
      </w:pPr>
      <w:rPr>
        <w:rFonts w:hint="default" w:ascii="宋体" w:hAnsi="宋体" w:eastAsia="宋体" w:cs="宋体"/>
      </w:rPr>
    </w:lvl>
    <w:lvl w:ilvl="1" w:tentative="0">
      <w:start w:val="7"/>
      <w:numFmt w:val="decimal"/>
      <w:pStyle w:val="3"/>
      <w:lvlText w:val="%1.%2."/>
      <w:lvlJc w:val="left"/>
      <w:pPr>
        <w:ind w:left="575" w:hanging="575"/>
      </w:pPr>
      <w:rPr>
        <w:rFonts w:hint="default" w:ascii="宋体" w:hAnsi="宋体" w:eastAsia="宋体" w:cs="宋体"/>
      </w:rPr>
    </w:lvl>
    <w:lvl w:ilvl="2" w:tentative="0">
      <w:start w:val="4"/>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DEF45B04"/>
    <w:multiLevelType w:val="multilevel"/>
    <w:tmpl w:val="DEF45B04"/>
    <w:lvl w:ilvl="0" w:tentative="0">
      <w:start w:val="1"/>
      <w:numFmt w:val="none"/>
      <w:pStyle w:val="143"/>
      <w:suff w:val="nothing"/>
      <w:lvlText w:val="%1"/>
      <w:lvlJc w:val="left"/>
      <w:pPr>
        <w:ind w:left="0" w:firstLine="0"/>
      </w:pPr>
      <w:rPr>
        <w:rFonts w:hint="default" w:ascii="Times New Roman" w:hAnsi="Times New Roman"/>
        <w:b/>
        <w:i w:val="0"/>
        <w:sz w:val="21"/>
      </w:rPr>
    </w:lvl>
    <w:lvl w:ilvl="1" w:tentative="0">
      <w:start w:val="1"/>
      <w:numFmt w:val="decimal"/>
      <w:pStyle w:val="146"/>
      <w:suff w:val="nothing"/>
      <w:lvlText w:val="%1%2　"/>
      <w:lvlJc w:val="left"/>
      <w:pPr>
        <w:ind w:left="1701" w:firstLine="0"/>
      </w:pPr>
      <w:rPr>
        <w:rFonts w:hint="eastAsia" w:ascii="黑体" w:hAnsi="Times New Roman" w:eastAsia="黑体"/>
        <w:b w:val="0"/>
        <w:i w:val="0"/>
        <w:sz w:val="21"/>
      </w:rPr>
    </w:lvl>
    <w:lvl w:ilvl="2" w:tentative="0">
      <w:start w:val="1"/>
      <w:numFmt w:val="decimal"/>
      <w:pStyle w:val="147"/>
      <w:suff w:val="nothing"/>
      <w:lvlText w:val="%1%2.%3　"/>
      <w:lvlJc w:val="left"/>
      <w:pPr>
        <w:ind w:left="0" w:firstLine="0"/>
      </w:pPr>
      <w:rPr>
        <w:rFonts w:hint="eastAsia" w:ascii="黑体" w:hAnsi="Times New Roman" w:eastAsia="黑体"/>
        <w:b w:val="0"/>
        <w:i w:val="0"/>
        <w:sz w:val="21"/>
      </w:rPr>
    </w:lvl>
    <w:lvl w:ilvl="3" w:tentative="0">
      <w:start w:val="1"/>
      <w:numFmt w:val="decimal"/>
      <w:pStyle w:val="149"/>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pStyle w:val="180"/>
      <w:suff w:val="nothing"/>
      <w:lvlText w:val="%1%2.%3.%4.%5　"/>
      <w:lvlJc w:val="left"/>
      <w:pPr>
        <w:ind w:left="0" w:firstLine="0"/>
      </w:pPr>
      <w:rPr>
        <w:rFonts w:hint="eastAsia" w:ascii="黑体" w:hAnsi="Times New Roman" w:eastAsia="黑体"/>
        <w:b w:val="0"/>
        <w:i w:val="0"/>
        <w:sz w:val="21"/>
      </w:rPr>
    </w:lvl>
    <w:lvl w:ilvl="5" w:tentative="0">
      <w:start w:val="1"/>
      <w:numFmt w:val="decimal"/>
      <w:pStyle w:val="184"/>
      <w:suff w:val="nothing"/>
      <w:lvlText w:val="%1%2.%3.%4.%5.%6　"/>
      <w:lvlJc w:val="left"/>
      <w:pPr>
        <w:ind w:left="0" w:firstLine="0"/>
      </w:pPr>
      <w:rPr>
        <w:rFonts w:hint="eastAsia" w:ascii="黑体" w:hAnsi="Times New Roman" w:eastAsia="黑体"/>
        <w:b w:val="0"/>
        <w:i w:val="0"/>
        <w:sz w:val="21"/>
      </w:rPr>
    </w:lvl>
    <w:lvl w:ilvl="6" w:tentative="0">
      <w:start w:val="1"/>
      <w:numFmt w:val="decimal"/>
      <w:pStyle w:val="1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F65C9A1A"/>
    <w:multiLevelType w:val="singleLevel"/>
    <w:tmpl w:val="F65C9A1A"/>
    <w:lvl w:ilvl="0" w:tentative="0">
      <w:start w:val="1"/>
      <w:numFmt w:val="lowerLetter"/>
      <w:lvlText w:val="%1)"/>
      <w:lvlJc w:val="left"/>
      <w:pPr>
        <w:tabs>
          <w:tab w:val="left" w:pos="312"/>
        </w:tabs>
      </w:pPr>
    </w:lvl>
  </w:abstractNum>
  <w:abstractNum w:abstractNumId="3">
    <w:nsid w:val="FFFFFF7C"/>
    <w:multiLevelType w:val="singleLevel"/>
    <w:tmpl w:val="FFFFFF7C"/>
    <w:lvl w:ilvl="0" w:tentative="0">
      <w:start w:val="1"/>
      <w:numFmt w:val="decimal"/>
      <w:pStyle w:val="54"/>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42"/>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41"/>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21"/>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3">
    <w:nsid w:val="0AE367E9"/>
    <w:multiLevelType w:val="multilevel"/>
    <w:tmpl w:val="0AE367E9"/>
    <w:lvl w:ilvl="0" w:tentative="0">
      <w:start w:val="1"/>
      <w:numFmt w:val="none"/>
      <w:pStyle w:val="18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9CB136A"/>
    <w:multiLevelType w:val="multilevel"/>
    <w:tmpl w:val="29CB136A"/>
    <w:lvl w:ilvl="0" w:tentative="0">
      <w:start w:val="1"/>
      <w:numFmt w:val="decimal"/>
      <w:isLgl/>
      <w:lvlText w:val="%1"/>
      <w:lvlJc w:val="left"/>
      <w:pPr>
        <w:tabs>
          <w:tab w:val="left" w:pos="1021"/>
        </w:tabs>
        <w:ind w:left="567" w:firstLine="0"/>
      </w:pPr>
      <w:rPr>
        <w:rFonts w:hint="default" w:ascii="Times New Roman" w:hAnsi="Times New Roman" w:eastAsia="宋体"/>
      </w:rPr>
    </w:lvl>
    <w:lvl w:ilvl="1" w:tentative="0">
      <w:start w:val="1"/>
      <w:numFmt w:val="decimal"/>
      <w:pStyle w:val="29"/>
      <w:isLgl/>
      <w:lvlText w:val="%1.%2"/>
      <w:lvlJc w:val="left"/>
      <w:pPr>
        <w:tabs>
          <w:tab w:val="left" w:pos="30"/>
        </w:tabs>
        <w:ind w:left="-48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tabs>
          <w:tab w:val="left" w:pos="1134"/>
        </w:tabs>
        <w:ind w:left="0" w:firstLine="0"/>
      </w:pPr>
      <w:rPr>
        <w:rFonts w:hint="eastAsia"/>
      </w:rPr>
    </w:lvl>
    <w:lvl w:ilvl="3" w:tentative="0">
      <w:start w:val="1"/>
      <w:numFmt w:val="decimal"/>
      <w:lvlText w:val="%1.%2.%3.%4."/>
      <w:lvlJc w:val="left"/>
      <w:pPr>
        <w:tabs>
          <w:tab w:val="left" w:pos="1418"/>
        </w:tabs>
        <w:ind w:left="1418" w:hanging="851"/>
      </w:pPr>
      <w:rPr>
        <w:rFonts w:hint="eastAsia"/>
      </w:rPr>
    </w:lvl>
    <w:lvl w:ilvl="4" w:tentative="0">
      <w:start w:val="1"/>
      <w:numFmt w:val="decimal"/>
      <w:lvlText w:val="%1.%2.%3.%4.%5."/>
      <w:lvlJc w:val="left"/>
      <w:pPr>
        <w:tabs>
          <w:tab w:val="left" w:pos="1559"/>
        </w:tabs>
        <w:ind w:left="1559" w:hanging="992"/>
      </w:pPr>
      <w:rPr>
        <w:rFonts w:hint="eastAsia"/>
      </w:rPr>
    </w:lvl>
    <w:lvl w:ilvl="5" w:tentative="0">
      <w:start w:val="1"/>
      <w:numFmt w:val="decimal"/>
      <w:lvlText w:val="%1.%2.%3.%4.%5.%6."/>
      <w:lvlJc w:val="left"/>
      <w:pPr>
        <w:tabs>
          <w:tab w:val="left" w:pos="1701"/>
        </w:tabs>
        <w:ind w:left="1701" w:hanging="1134"/>
      </w:pPr>
      <w:rPr>
        <w:rFonts w:hint="eastAsia"/>
      </w:rPr>
    </w:lvl>
    <w:lvl w:ilvl="6" w:tentative="0">
      <w:start w:val="1"/>
      <w:numFmt w:val="decimal"/>
      <w:lvlText w:val="%1.%2.%3.%4.%5.%6.%7."/>
      <w:lvlJc w:val="left"/>
      <w:pPr>
        <w:tabs>
          <w:tab w:val="left" w:pos="1843"/>
        </w:tabs>
        <w:ind w:left="1843" w:hanging="1276"/>
      </w:pPr>
      <w:rPr>
        <w:rFonts w:hint="eastAsia"/>
      </w:rPr>
    </w:lvl>
    <w:lvl w:ilvl="7" w:tentative="0">
      <w:start w:val="1"/>
      <w:numFmt w:val="decimal"/>
      <w:lvlText w:val="%1.%2.%3.%4.%5.%6.%7.%8."/>
      <w:lvlJc w:val="left"/>
      <w:pPr>
        <w:tabs>
          <w:tab w:val="left" w:pos="1985"/>
        </w:tabs>
        <w:ind w:left="1985" w:hanging="1418"/>
      </w:pPr>
      <w:rPr>
        <w:rFonts w:hint="eastAsia"/>
      </w:rPr>
    </w:lvl>
    <w:lvl w:ilvl="8" w:tentative="0">
      <w:start w:val="1"/>
      <w:numFmt w:val="decimal"/>
      <w:lvlText w:val="%1.%2.%3.%4.%5.%6.%7.%8.%9."/>
      <w:lvlJc w:val="left"/>
      <w:pPr>
        <w:tabs>
          <w:tab w:val="left" w:pos="2126"/>
        </w:tabs>
        <w:ind w:left="2126" w:hanging="1559"/>
      </w:pPr>
      <w:rPr>
        <w:rFonts w:hint="eastAsia"/>
      </w:rPr>
    </w:lvl>
  </w:abstractNum>
  <w:abstractNum w:abstractNumId="15">
    <w:nsid w:val="2AD27FC1"/>
    <w:multiLevelType w:val="multilevel"/>
    <w:tmpl w:val="2AD27FC1"/>
    <w:lvl w:ilvl="0" w:tentative="0">
      <w:start w:val="1"/>
      <w:numFmt w:val="decimal"/>
      <w:lvlText w:val="%1"/>
      <w:lvlJc w:val="left"/>
      <w:pPr>
        <w:tabs>
          <w:tab w:val="left" w:pos="425"/>
        </w:tabs>
        <w:ind w:left="425" w:hanging="425"/>
      </w:pPr>
      <w:rPr>
        <w:rFonts w:hint="eastAsia"/>
      </w:rPr>
    </w:lvl>
    <w:lvl w:ilvl="1" w:tentative="0">
      <w:start w:val="1"/>
      <w:numFmt w:val="decimal"/>
      <w:pStyle w:val="259"/>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34350B4E"/>
    <w:multiLevelType w:val="multilevel"/>
    <w:tmpl w:val="34350B4E"/>
    <w:lvl w:ilvl="0" w:tentative="0">
      <w:start w:val="1"/>
      <w:numFmt w:val="decimal"/>
      <w:isLgl/>
      <w:lvlText w:val="%1"/>
      <w:lvlJc w:val="left"/>
      <w:pPr>
        <w:tabs>
          <w:tab w:val="left" w:pos="1501"/>
        </w:tabs>
        <w:ind w:left="1047" w:firstLine="0"/>
      </w:pPr>
      <w:rPr>
        <w:rFonts w:hint="default" w:ascii="Times New Roman" w:hAnsi="Times New Roman" w:eastAsia="宋体"/>
      </w:rPr>
    </w:lvl>
    <w:lvl w:ilvl="1" w:tentative="0">
      <w:start w:val="1"/>
      <w:numFmt w:val="decimal"/>
      <w:isLgl/>
      <w:lvlText w:val="%1.%2"/>
      <w:lvlJc w:val="left"/>
      <w:pPr>
        <w:tabs>
          <w:tab w:val="left" w:pos="510"/>
        </w:tabs>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60"/>
      <w:lvlText w:val="%1.%2.%3"/>
      <w:lvlJc w:val="left"/>
      <w:pPr>
        <w:tabs>
          <w:tab w:val="left" w:pos="1047"/>
        </w:tabs>
        <w:ind w:left="480" w:firstLine="0"/>
      </w:pPr>
      <w:rPr>
        <w:rFonts w:hint="eastAsia"/>
      </w:rPr>
    </w:lvl>
    <w:lvl w:ilvl="3" w:tentative="0">
      <w:start w:val="1"/>
      <w:numFmt w:val="decimal"/>
      <w:lvlText w:val="%1.%2.%3.%4."/>
      <w:lvlJc w:val="left"/>
      <w:pPr>
        <w:tabs>
          <w:tab w:val="left" w:pos="1898"/>
        </w:tabs>
        <w:ind w:left="1898" w:hanging="851"/>
      </w:pPr>
      <w:rPr>
        <w:rFonts w:hint="eastAsia"/>
      </w:rPr>
    </w:lvl>
    <w:lvl w:ilvl="4" w:tentative="0">
      <w:start w:val="1"/>
      <w:numFmt w:val="decimal"/>
      <w:lvlText w:val="%1.%2.%3.%4.%5."/>
      <w:lvlJc w:val="left"/>
      <w:pPr>
        <w:tabs>
          <w:tab w:val="left" w:pos="2039"/>
        </w:tabs>
        <w:ind w:left="2039" w:hanging="992"/>
      </w:pPr>
      <w:rPr>
        <w:rFonts w:hint="eastAsia"/>
      </w:rPr>
    </w:lvl>
    <w:lvl w:ilvl="5" w:tentative="0">
      <w:start w:val="1"/>
      <w:numFmt w:val="decimal"/>
      <w:lvlText w:val="%1.%2.%3.%4.%5.%6."/>
      <w:lvlJc w:val="left"/>
      <w:pPr>
        <w:tabs>
          <w:tab w:val="left" w:pos="2181"/>
        </w:tabs>
        <w:ind w:left="2181" w:hanging="1134"/>
      </w:pPr>
      <w:rPr>
        <w:rFonts w:hint="eastAsia"/>
      </w:rPr>
    </w:lvl>
    <w:lvl w:ilvl="6" w:tentative="0">
      <w:start w:val="1"/>
      <w:numFmt w:val="decimal"/>
      <w:lvlText w:val="%1.%2.%3.%4.%5.%6.%7."/>
      <w:lvlJc w:val="left"/>
      <w:pPr>
        <w:tabs>
          <w:tab w:val="left" w:pos="2323"/>
        </w:tabs>
        <w:ind w:left="2323" w:hanging="1276"/>
      </w:pPr>
      <w:rPr>
        <w:rFonts w:hint="eastAsia"/>
      </w:rPr>
    </w:lvl>
    <w:lvl w:ilvl="7" w:tentative="0">
      <w:start w:val="1"/>
      <w:numFmt w:val="decimal"/>
      <w:lvlText w:val="%1.%2.%3.%4.%5.%6.%7.%8."/>
      <w:lvlJc w:val="left"/>
      <w:pPr>
        <w:tabs>
          <w:tab w:val="left" w:pos="2465"/>
        </w:tabs>
        <w:ind w:left="2465" w:hanging="1418"/>
      </w:pPr>
      <w:rPr>
        <w:rFonts w:hint="eastAsia"/>
      </w:rPr>
    </w:lvl>
    <w:lvl w:ilvl="8" w:tentative="0">
      <w:start w:val="1"/>
      <w:numFmt w:val="decimal"/>
      <w:lvlText w:val="%1.%2.%3.%4.%5.%6.%7.%8.%9."/>
      <w:lvlJc w:val="left"/>
      <w:pPr>
        <w:tabs>
          <w:tab w:val="left" w:pos="2606"/>
        </w:tabs>
        <w:ind w:left="2606" w:hanging="1559"/>
      </w:pPr>
      <w:rPr>
        <w:rFonts w:hint="eastAsia"/>
      </w:rPr>
    </w:lvl>
  </w:abstractNum>
  <w:abstractNum w:abstractNumId="17">
    <w:nsid w:val="46806F7D"/>
    <w:multiLevelType w:val="multilevel"/>
    <w:tmpl w:val="46806F7D"/>
    <w:lvl w:ilvl="0" w:tentative="0">
      <w:start w:val="1"/>
      <w:numFmt w:val="none"/>
      <w:pStyle w:val="17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6D22D8F"/>
    <w:multiLevelType w:val="multilevel"/>
    <w:tmpl w:val="46D22D8F"/>
    <w:lvl w:ilvl="0" w:tentative="0">
      <w:start w:val="1"/>
      <w:numFmt w:val="none"/>
      <w:pStyle w:val="19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F302902"/>
    <w:multiLevelType w:val="multilevel"/>
    <w:tmpl w:val="4F302902"/>
    <w:lvl w:ilvl="0" w:tentative="0">
      <w:start w:val="1"/>
      <w:numFmt w:val="none"/>
      <w:pStyle w:val="16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7C2AF5"/>
    <w:multiLevelType w:val="multilevel"/>
    <w:tmpl w:val="557C2AF5"/>
    <w:lvl w:ilvl="0" w:tentative="0">
      <w:start w:val="1"/>
      <w:numFmt w:val="decimal"/>
      <w:pStyle w:val="1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350366A"/>
    <w:multiLevelType w:val="multilevel"/>
    <w:tmpl w:val="6350366A"/>
    <w:lvl w:ilvl="0" w:tentative="0">
      <w:start w:val="1"/>
      <w:numFmt w:val="none"/>
      <w:pStyle w:val="17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6260FA"/>
    <w:multiLevelType w:val="multilevel"/>
    <w:tmpl w:val="646260FA"/>
    <w:lvl w:ilvl="0" w:tentative="0">
      <w:start w:val="1"/>
      <w:numFmt w:val="decimal"/>
      <w:pStyle w:val="2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7D3FBC"/>
    <w:multiLevelType w:val="multilevel"/>
    <w:tmpl w:val="657D3FBC"/>
    <w:lvl w:ilvl="0" w:tentative="0">
      <w:start w:val="1"/>
      <w:numFmt w:val="upperLetter"/>
      <w:pStyle w:val="16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6"/>
      <w:suff w:val="nothing"/>
      <w:lvlText w:val="%1.%2.%3　"/>
      <w:lvlJc w:val="left"/>
      <w:pPr>
        <w:ind w:left="0" w:firstLine="0"/>
      </w:pPr>
      <w:rPr>
        <w:rFonts w:hint="eastAsia" w:ascii="黑体" w:hAnsi="Times New Roman" w:eastAsia="黑体"/>
        <w:b w:val="0"/>
        <w:i w:val="0"/>
        <w:sz w:val="21"/>
      </w:rPr>
    </w:lvl>
    <w:lvl w:ilvl="3" w:tentative="0">
      <w:start w:val="1"/>
      <w:numFmt w:val="decimal"/>
      <w:pStyle w:val="167"/>
      <w:suff w:val="nothing"/>
      <w:lvlText w:val="%1.%2.%3.%4　"/>
      <w:lvlJc w:val="left"/>
      <w:pPr>
        <w:ind w:left="0" w:firstLine="0"/>
      </w:pPr>
      <w:rPr>
        <w:rFonts w:hint="eastAsia" w:ascii="黑体" w:hAnsi="Times New Roman" w:eastAsia="黑体"/>
        <w:b w:val="0"/>
        <w:i w:val="0"/>
        <w:sz w:val="21"/>
      </w:rPr>
    </w:lvl>
    <w:lvl w:ilvl="4" w:tentative="0">
      <w:start w:val="1"/>
      <w:numFmt w:val="decimal"/>
      <w:pStyle w:val="168"/>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80"/>
      <w:suff w:val="nothing"/>
      <w:lvlText w:val="%1%2　"/>
      <w:lvlJc w:val="left"/>
      <w:pPr>
        <w:ind w:left="0" w:firstLine="0"/>
      </w:pPr>
      <w:rPr>
        <w:rFonts w:hint="eastAsia" w:ascii="黑体" w:eastAsia="黑体"/>
        <w:b w:val="0"/>
        <w:i w:val="0"/>
        <w:sz w:val="21"/>
      </w:rPr>
    </w:lvl>
    <w:lvl w:ilvl="2" w:tentative="0">
      <w:start w:val="1"/>
      <w:numFmt w:val="decimal"/>
      <w:pStyle w:val="27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76"/>
      <w:suff w:val="nothing"/>
      <w:lvlText w:val="%1%2.%3.%4　"/>
      <w:lvlJc w:val="left"/>
      <w:pPr>
        <w:ind w:left="0" w:firstLine="0"/>
      </w:pPr>
      <w:rPr>
        <w:rFonts w:hint="eastAsia" w:ascii="黑体" w:eastAsia="黑体"/>
        <w:b w:val="0"/>
        <w:i w:val="0"/>
        <w:sz w:val="21"/>
      </w:rPr>
    </w:lvl>
    <w:lvl w:ilvl="4" w:tentative="0">
      <w:start w:val="1"/>
      <w:numFmt w:val="decimal"/>
      <w:pStyle w:val="28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6DBF04F4"/>
    <w:multiLevelType w:val="multilevel"/>
    <w:tmpl w:val="6DBF04F4"/>
    <w:lvl w:ilvl="0" w:tentative="0">
      <w:start w:val="1"/>
      <w:numFmt w:val="none"/>
      <w:pStyle w:val="192"/>
      <w:lvlText w:val="注："/>
      <w:lvlJc w:val="left"/>
      <w:pPr>
        <w:tabs>
          <w:tab w:val="left" w:pos="420"/>
        </w:tabs>
        <w:ind w:left="420" w:firstLine="0"/>
      </w:pPr>
      <w:rPr>
        <w:rFonts w:hint="eastAsia" w:ascii="Times New Roman" w:hAnsi="Times New Roman" w:eastAsia="宋体" w:cs="Times New Roman"/>
        <w:b w:val="0"/>
        <w:bCs w:val="0"/>
        <w:i w:val="0"/>
        <w:iCs w:val="0"/>
        <w:caps w:val="0"/>
        <w:smallCaps w:val="0"/>
        <w:strike w:val="0"/>
        <w:dstrike w:val="0"/>
        <w:vanish w:val="0"/>
        <w:color w:val="auto"/>
        <w:spacing w:val="0"/>
        <w:w w:val="100"/>
        <w:kern w:val="2"/>
        <w:position w:val="0"/>
        <w:sz w:val="18"/>
        <w:u w:val="none"/>
        <w:shd w:val="clear" w:color="auto" w:fill="auto"/>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6933334"/>
    <w:multiLevelType w:val="multilevel"/>
    <w:tmpl w:val="76933334"/>
    <w:lvl w:ilvl="0" w:tentative="0">
      <w:start w:val="1"/>
      <w:numFmt w:val="none"/>
      <w:pStyle w:val="174"/>
      <w:lvlText w:val="%1——"/>
      <w:lvlJc w:val="left"/>
      <w:pPr>
        <w:tabs>
          <w:tab w:val="left" w:pos="1140"/>
        </w:tabs>
        <w:ind w:left="840" w:hanging="420"/>
      </w:pPr>
      <w:rPr>
        <w:rFonts w:hint="eastAsia"/>
      </w:rPr>
    </w:lvl>
    <w:lvl w:ilvl="1" w:tentative="0">
      <w:start w:val="1"/>
      <w:numFmt w:val="none"/>
      <w:pStyle w:val="194"/>
      <w:lvlText w:val="注%2:"/>
      <w:lvlJc w:val="left"/>
      <w:pPr>
        <w:tabs>
          <w:tab w:val="left" w:pos="920"/>
        </w:tabs>
        <w:ind w:left="920" w:hanging="500"/>
      </w:pPr>
      <w:rPr>
        <w:rFonts w:hint="eastAsia" w:ascii="Times New Roman" w:hAnsi="Times New Roman" w:eastAsia="宋体"/>
        <w:b w:val="0"/>
        <w:bCs w:val="0"/>
        <w:i w:val="0"/>
        <w:iCs w:val="0"/>
        <w:caps w:val="0"/>
        <w:smallCaps w:val="0"/>
        <w:strike w:val="0"/>
        <w:dstrike w:val="0"/>
        <w:color w:val="auto"/>
        <w:spacing w:val="0"/>
        <w:w w:val="100"/>
        <w:kern w:val="2"/>
        <w:position w:val="0"/>
        <w:sz w:val="18"/>
        <w:u w:val="none"/>
        <w14:shadow w14:blurRad="0" w14:dist="0" w14:dir="0" w14:sx="0" w14:sy="0" w14:kx="0" w14:ky="0" w14:algn="none">
          <w14:srgbClr w14:val="000000"/>
        </w14:shadow>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8"/>
  </w:num>
  <w:num w:numId="4">
    <w:abstractNumId w:val="11"/>
  </w:num>
  <w:num w:numId="5">
    <w:abstractNumId w:val="12"/>
  </w:num>
  <w:num w:numId="6">
    <w:abstractNumId w:val="14"/>
  </w:num>
  <w:num w:numId="7">
    <w:abstractNumId w:val="9"/>
  </w:num>
  <w:num w:numId="8">
    <w:abstractNumId w:val="5"/>
  </w:num>
  <w:num w:numId="9">
    <w:abstractNumId w:val="10"/>
  </w:num>
  <w:num w:numId="10">
    <w:abstractNumId w:val="7"/>
  </w:num>
  <w:num w:numId="11">
    <w:abstractNumId w:val="4"/>
  </w:num>
  <w:num w:numId="12">
    <w:abstractNumId w:val="3"/>
  </w:num>
  <w:num w:numId="13">
    <w:abstractNumId w:val="16"/>
  </w:num>
  <w:num w:numId="14">
    <w:abstractNumId w:val="1"/>
  </w:num>
  <w:num w:numId="15">
    <w:abstractNumId w:val="23"/>
  </w:num>
  <w:num w:numId="16">
    <w:abstractNumId w:val="19"/>
  </w:num>
  <w:num w:numId="17">
    <w:abstractNumId w:val="17"/>
  </w:num>
  <w:num w:numId="18">
    <w:abstractNumId w:val="26"/>
  </w:num>
  <w:num w:numId="19">
    <w:abstractNumId w:val="21"/>
  </w:num>
  <w:num w:numId="20">
    <w:abstractNumId w:val="13"/>
  </w:num>
  <w:num w:numId="21">
    <w:abstractNumId w:val="20"/>
  </w:num>
  <w:num w:numId="22">
    <w:abstractNumId w:val="25"/>
  </w:num>
  <w:num w:numId="23">
    <w:abstractNumId w:val="18"/>
  </w:num>
  <w:num w:numId="24">
    <w:abstractNumId w:val="15"/>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19"/>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AA32F3"/>
    <w:rsid w:val="00007199"/>
    <w:rsid w:val="00010A83"/>
    <w:rsid w:val="00034C75"/>
    <w:rsid w:val="000427E9"/>
    <w:rsid w:val="00050D45"/>
    <w:rsid w:val="00065A4D"/>
    <w:rsid w:val="00084671"/>
    <w:rsid w:val="00091A25"/>
    <w:rsid w:val="000920A7"/>
    <w:rsid w:val="000A2CCE"/>
    <w:rsid w:val="000A6D9C"/>
    <w:rsid w:val="000B03B9"/>
    <w:rsid w:val="000B07FB"/>
    <w:rsid w:val="000B1515"/>
    <w:rsid w:val="000B22AC"/>
    <w:rsid w:val="000B488A"/>
    <w:rsid w:val="000D09E6"/>
    <w:rsid w:val="000F4FE9"/>
    <w:rsid w:val="00105A02"/>
    <w:rsid w:val="0011008E"/>
    <w:rsid w:val="00123B27"/>
    <w:rsid w:val="0012536A"/>
    <w:rsid w:val="00126CAF"/>
    <w:rsid w:val="00143EB9"/>
    <w:rsid w:val="001459F8"/>
    <w:rsid w:val="00150663"/>
    <w:rsid w:val="00150EAD"/>
    <w:rsid w:val="00161EF1"/>
    <w:rsid w:val="00171228"/>
    <w:rsid w:val="001A0260"/>
    <w:rsid w:val="001B06AF"/>
    <w:rsid w:val="001C0D11"/>
    <w:rsid w:val="001D4206"/>
    <w:rsid w:val="001E3CBE"/>
    <w:rsid w:val="001E4B2A"/>
    <w:rsid w:val="001E6FAF"/>
    <w:rsid w:val="001F00C7"/>
    <w:rsid w:val="001F0DE7"/>
    <w:rsid w:val="001F62B7"/>
    <w:rsid w:val="002007C2"/>
    <w:rsid w:val="002103BB"/>
    <w:rsid w:val="002310BE"/>
    <w:rsid w:val="00232490"/>
    <w:rsid w:val="00232935"/>
    <w:rsid w:val="00233351"/>
    <w:rsid w:val="0023522A"/>
    <w:rsid w:val="00253876"/>
    <w:rsid w:val="00256BBA"/>
    <w:rsid w:val="00263187"/>
    <w:rsid w:val="00276C3B"/>
    <w:rsid w:val="002A5AAA"/>
    <w:rsid w:val="002E1AF8"/>
    <w:rsid w:val="002E2A2A"/>
    <w:rsid w:val="00307FDB"/>
    <w:rsid w:val="0033075B"/>
    <w:rsid w:val="0035144F"/>
    <w:rsid w:val="003532A6"/>
    <w:rsid w:val="00366E6A"/>
    <w:rsid w:val="003705E3"/>
    <w:rsid w:val="0037151D"/>
    <w:rsid w:val="00377858"/>
    <w:rsid w:val="003920A4"/>
    <w:rsid w:val="003934C2"/>
    <w:rsid w:val="003935E1"/>
    <w:rsid w:val="003A418D"/>
    <w:rsid w:val="003A602F"/>
    <w:rsid w:val="003B386C"/>
    <w:rsid w:val="003C43F3"/>
    <w:rsid w:val="003C5C41"/>
    <w:rsid w:val="003D3578"/>
    <w:rsid w:val="003D7404"/>
    <w:rsid w:val="003F50F8"/>
    <w:rsid w:val="00415B11"/>
    <w:rsid w:val="00427844"/>
    <w:rsid w:val="0043443C"/>
    <w:rsid w:val="00452CE7"/>
    <w:rsid w:val="0045652E"/>
    <w:rsid w:val="0046403D"/>
    <w:rsid w:val="004956AC"/>
    <w:rsid w:val="004A0714"/>
    <w:rsid w:val="004B73F4"/>
    <w:rsid w:val="004C32A3"/>
    <w:rsid w:val="004C6742"/>
    <w:rsid w:val="004C7858"/>
    <w:rsid w:val="004D47F1"/>
    <w:rsid w:val="004E69DC"/>
    <w:rsid w:val="004E71CA"/>
    <w:rsid w:val="004F5D22"/>
    <w:rsid w:val="00502FCA"/>
    <w:rsid w:val="00515F19"/>
    <w:rsid w:val="00523FFF"/>
    <w:rsid w:val="00547F20"/>
    <w:rsid w:val="005608B0"/>
    <w:rsid w:val="005A3B99"/>
    <w:rsid w:val="005B659C"/>
    <w:rsid w:val="005C4535"/>
    <w:rsid w:val="005E1BF3"/>
    <w:rsid w:val="005E4BA6"/>
    <w:rsid w:val="005E5085"/>
    <w:rsid w:val="005F2B14"/>
    <w:rsid w:val="005F419A"/>
    <w:rsid w:val="00606F92"/>
    <w:rsid w:val="0062507C"/>
    <w:rsid w:val="0062662C"/>
    <w:rsid w:val="00641471"/>
    <w:rsid w:val="006430A1"/>
    <w:rsid w:val="00643505"/>
    <w:rsid w:val="00663772"/>
    <w:rsid w:val="00672376"/>
    <w:rsid w:val="0068017D"/>
    <w:rsid w:val="00687459"/>
    <w:rsid w:val="006B1F04"/>
    <w:rsid w:val="006D356C"/>
    <w:rsid w:val="006D7FBC"/>
    <w:rsid w:val="006E77BB"/>
    <w:rsid w:val="006F29D6"/>
    <w:rsid w:val="00704A8A"/>
    <w:rsid w:val="00714110"/>
    <w:rsid w:val="007407FD"/>
    <w:rsid w:val="0074106F"/>
    <w:rsid w:val="00752A34"/>
    <w:rsid w:val="0075586D"/>
    <w:rsid w:val="00766F94"/>
    <w:rsid w:val="007718B2"/>
    <w:rsid w:val="00771F76"/>
    <w:rsid w:val="00782FF5"/>
    <w:rsid w:val="007862AD"/>
    <w:rsid w:val="00786633"/>
    <w:rsid w:val="007B6DCF"/>
    <w:rsid w:val="007C1C6F"/>
    <w:rsid w:val="007D43F8"/>
    <w:rsid w:val="007D54A1"/>
    <w:rsid w:val="007D674E"/>
    <w:rsid w:val="007F197C"/>
    <w:rsid w:val="007F4814"/>
    <w:rsid w:val="00800A37"/>
    <w:rsid w:val="008037D8"/>
    <w:rsid w:val="008044F5"/>
    <w:rsid w:val="00811A82"/>
    <w:rsid w:val="00811BE5"/>
    <w:rsid w:val="0081768E"/>
    <w:rsid w:val="00817D38"/>
    <w:rsid w:val="00842A8A"/>
    <w:rsid w:val="008470F3"/>
    <w:rsid w:val="0086594D"/>
    <w:rsid w:val="00875EAB"/>
    <w:rsid w:val="00897721"/>
    <w:rsid w:val="008A45F1"/>
    <w:rsid w:val="008D138C"/>
    <w:rsid w:val="008D29A2"/>
    <w:rsid w:val="008F2913"/>
    <w:rsid w:val="00902A98"/>
    <w:rsid w:val="009109C7"/>
    <w:rsid w:val="00941888"/>
    <w:rsid w:val="00943CDE"/>
    <w:rsid w:val="00955774"/>
    <w:rsid w:val="00956178"/>
    <w:rsid w:val="00960608"/>
    <w:rsid w:val="00963773"/>
    <w:rsid w:val="00967CB3"/>
    <w:rsid w:val="00976592"/>
    <w:rsid w:val="00992923"/>
    <w:rsid w:val="00992EB7"/>
    <w:rsid w:val="009A1743"/>
    <w:rsid w:val="009A791B"/>
    <w:rsid w:val="009B3893"/>
    <w:rsid w:val="009F5CF9"/>
    <w:rsid w:val="00A008E2"/>
    <w:rsid w:val="00A17175"/>
    <w:rsid w:val="00A33AA4"/>
    <w:rsid w:val="00A370B4"/>
    <w:rsid w:val="00A373EE"/>
    <w:rsid w:val="00A37F8F"/>
    <w:rsid w:val="00A44139"/>
    <w:rsid w:val="00A53D37"/>
    <w:rsid w:val="00A75E88"/>
    <w:rsid w:val="00A82BB9"/>
    <w:rsid w:val="00A84557"/>
    <w:rsid w:val="00A90A2F"/>
    <w:rsid w:val="00A926A0"/>
    <w:rsid w:val="00A93082"/>
    <w:rsid w:val="00AA32F3"/>
    <w:rsid w:val="00AA56C8"/>
    <w:rsid w:val="00AB79E9"/>
    <w:rsid w:val="00AD558A"/>
    <w:rsid w:val="00B17192"/>
    <w:rsid w:val="00B20085"/>
    <w:rsid w:val="00B215F8"/>
    <w:rsid w:val="00B23D80"/>
    <w:rsid w:val="00B2421A"/>
    <w:rsid w:val="00B4333C"/>
    <w:rsid w:val="00B43A09"/>
    <w:rsid w:val="00B52CB1"/>
    <w:rsid w:val="00B5443F"/>
    <w:rsid w:val="00B554AB"/>
    <w:rsid w:val="00B61C26"/>
    <w:rsid w:val="00B61E4D"/>
    <w:rsid w:val="00B62B9B"/>
    <w:rsid w:val="00B815BA"/>
    <w:rsid w:val="00BB6078"/>
    <w:rsid w:val="00BD7C83"/>
    <w:rsid w:val="00BE31B6"/>
    <w:rsid w:val="00C041DE"/>
    <w:rsid w:val="00C2519E"/>
    <w:rsid w:val="00C30909"/>
    <w:rsid w:val="00C35818"/>
    <w:rsid w:val="00C47731"/>
    <w:rsid w:val="00C74EE0"/>
    <w:rsid w:val="00C8060A"/>
    <w:rsid w:val="00C90115"/>
    <w:rsid w:val="00C939C6"/>
    <w:rsid w:val="00C93E8B"/>
    <w:rsid w:val="00C97911"/>
    <w:rsid w:val="00CB3E8A"/>
    <w:rsid w:val="00CC75E5"/>
    <w:rsid w:val="00CD2750"/>
    <w:rsid w:val="00CD59FD"/>
    <w:rsid w:val="00D05B58"/>
    <w:rsid w:val="00D119BB"/>
    <w:rsid w:val="00D1345D"/>
    <w:rsid w:val="00D33346"/>
    <w:rsid w:val="00D4549B"/>
    <w:rsid w:val="00D642C1"/>
    <w:rsid w:val="00D913CD"/>
    <w:rsid w:val="00D939BD"/>
    <w:rsid w:val="00DB5CAD"/>
    <w:rsid w:val="00DE1EC8"/>
    <w:rsid w:val="00DF059B"/>
    <w:rsid w:val="00E10A48"/>
    <w:rsid w:val="00E20CC7"/>
    <w:rsid w:val="00E25923"/>
    <w:rsid w:val="00E270A2"/>
    <w:rsid w:val="00E44F0C"/>
    <w:rsid w:val="00E645F8"/>
    <w:rsid w:val="00E67AC7"/>
    <w:rsid w:val="00E829A1"/>
    <w:rsid w:val="00E84326"/>
    <w:rsid w:val="00EA371B"/>
    <w:rsid w:val="00EB1C86"/>
    <w:rsid w:val="00EC54A8"/>
    <w:rsid w:val="00ED016C"/>
    <w:rsid w:val="00ED57A6"/>
    <w:rsid w:val="00EF4227"/>
    <w:rsid w:val="00F001FD"/>
    <w:rsid w:val="00F07EAF"/>
    <w:rsid w:val="00F16054"/>
    <w:rsid w:val="00F243DE"/>
    <w:rsid w:val="00F63157"/>
    <w:rsid w:val="00F64FDA"/>
    <w:rsid w:val="00F650FA"/>
    <w:rsid w:val="00F65ED1"/>
    <w:rsid w:val="00F66E89"/>
    <w:rsid w:val="00FA311E"/>
    <w:rsid w:val="00FA641D"/>
    <w:rsid w:val="00FB321B"/>
    <w:rsid w:val="00FB51FF"/>
    <w:rsid w:val="00FC02BF"/>
    <w:rsid w:val="00FC6A31"/>
    <w:rsid w:val="00FE4016"/>
    <w:rsid w:val="00FF0E0C"/>
    <w:rsid w:val="01031171"/>
    <w:rsid w:val="010B22B0"/>
    <w:rsid w:val="010C2700"/>
    <w:rsid w:val="01227A87"/>
    <w:rsid w:val="01286562"/>
    <w:rsid w:val="012F05BA"/>
    <w:rsid w:val="012F5F9F"/>
    <w:rsid w:val="01322059"/>
    <w:rsid w:val="0133224D"/>
    <w:rsid w:val="01363564"/>
    <w:rsid w:val="013B0B3A"/>
    <w:rsid w:val="013B0DE8"/>
    <w:rsid w:val="01431A4A"/>
    <w:rsid w:val="014F5C36"/>
    <w:rsid w:val="015A3F23"/>
    <w:rsid w:val="015C58B0"/>
    <w:rsid w:val="01631D26"/>
    <w:rsid w:val="01B12E58"/>
    <w:rsid w:val="01D16380"/>
    <w:rsid w:val="01F571E8"/>
    <w:rsid w:val="02022B5B"/>
    <w:rsid w:val="020424AE"/>
    <w:rsid w:val="020D7806"/>
    <w:rsid w:val="02110121"/>
    <w:rsid w:val="02182ED7"/>
    <w:rsid w:val="02297209"/>
    <w:rsid w:val="023B14DC"/>
    <w:rsid w:val="023B7F71"/>
    <w:rsid w:val="02467A44"/>
    <w:rsid w:val="024F07A6"/>
    <w:rsid w:val="025436AE"/>
    <w:rsid w:val="025A34EF"/>
    <w:rsid w:val="027D23C8"/>
    <w:rsid w:val="02862195"/>
    <w:rsid w:val="028642E4"/>
    <w:rsid w:val="029D33DC"/>
    <w:rsid w:val="02AB5498"/>
    <w:rsid w:val="02CB7F49"/>
    <w:rsid w:val="02CD1F13"/>
    <w:rsid w:val="02D23389"/>
    <w:rsid w:val="02DE04AC"/>
    <w:rsid w:val="02F70D3E"/>
    <w:rsid w:val="02FC51ED"/>
    <w:rsid w:val="02FE2D95"/>
    <w:rsid w:val="032B6C3A"/>
    <w:rsid w:val="03590FAB"/>
    <w:rsid w:val="035F40F2"/>
    <w:rsid w:val="03AD5004"/>
    <w:rsid w:val="03BC1A16"/>
    <w:rsid w:val="03C154EC"/>
    <w:rsid w:val="03DD6186"/>
    <w:rsid w:val="03F77136"/>
    <w:rsid w:val="04021318"/>
    <w:rsid w:val="0402254B"/>
    <w:rsid w:val="040C2248"/>
    <w:rsid w:val="04131BA8"/>
    <w:rsid w:val="0414147C"/>
    <w:rsid w:val="0424773E"/>
    <w:rsid w:val="042E6B61"/>
    <w:rsid w:val="043D09D3"/>
    <w:rsid w:val="0452341B"/>
    <w:rsid w:val="04650D32"/>
    <w:rsid w:val="046F71A0"/>
    <w:rsid w:val="047D5D6A"/>
    <w:rsid w:val="04842AA6"/>
    <w:rsid w:val="049C45EC"/>
    <w:rsid w:val="04A627EF"/>
    <w:rsid w:val="04BF588C"/>
    <w:rsid w:val="04DD5D12"/>
    <w:rsid w:val="04DF1A8A"/>
    <w:rsid w:val="04E521FD"/>
    <w:rsid w:val="04E672BC"/>
    <w:rsid w:val="04E946B7"/>
    <w:rsid w:val="04EB3BD5"/>
    <w:rsid w:val="04F40F9F"/>
    <w:rsid w:val="05012CD4"/>
    <w:rsid w:val="05050218"/>
    <w:rsid w:val="051536FE"/>
    <w:rsid w:val="05263B5D"/>
    <w:rsid w:val="0526590B"/>
    <w:rsid w:val="053D0F60"/>
    <w:rsid w:val="05470143"/>
    <w:rsid w:val="05600E1D"/>
    <w:rsid w:val="05671EC3"/>
    <w:rsid w:val="058645FB"/>
    <w:rsid w:val="05871307"/>
    <w:rsid w:val="058F1702"/>
    <w:rsid w:val="05B23C8A"/>
    <w:rsid w:val="05B253F0"/>
    <w:rsid w:val="05CA44E8"/>
    <w:rsid w:val="05CB200E"/>
    <w:rsid w:val="05CC2D0C"/>
    <w:rsid w:val="05DF7041"/>
    <w:rsid w:val="05F94DCD"/>
    <w:rsid w:val="05F95887"/>
    <w:rsid w:val="06020126"/>
    <w:rsid w:val="06064F53"/>
    <w:rsid w:val="06175254"/>
    <w:rsid w:val="061D7D45"/>
    <w:rsid w:val="0624009C"/>
    <w:rsid w:val="06287461"/>
    <w:rsid w:val="06585F98"/>
    <w:rsid w:val="065B506B"/>
    <w:rsid w:val="06654211"/>
    <w:rsid w:val="067A3A78"/>
    <w:rsid w:val="06840E03"/>
    <w:rsid w:val="069F3BC7"/>
    <w:rsid w:val="06A232C1"/>
    <w:rsid w:val="06A2526C"/>
    <w:rsid w:val="06B70F10"/>
    <w:rsid w:val="06F82BFF"/>
    <w:rsid w:val="06FC2DC7"/>
    <w:rsid w:val="0714478F"/>
    <w:rsid w:val="071D0F27"/>
    <w:rsid w:val="07201CA4"/>
    <w:rsid w:val="072365A6"/>
    <w:rsid w:val="072C146F"/>
    <w:rsid w:val="07416A2C"/>
    <w:rsid w:val="074958E1"/>
    <w:rsid w:val="074B1659"/>
    <w:rsid w:val="075B5080"/>
    <w:rsid w:val="07622AF6"/>
    <w:rsid w:val="078957E9"/>
    <w:rsid w:val="078D1C71"/>
    <w:rsid w:val="07907F88"/>
    <w:rsid w:val="0791003F"/>
    <w:rsid w:val="079745C9"/>
    <w:rsid w:val="079C3C62"/>
    <w:rsid w:val="079E467F"/>
    <w:rsid w:val="07A1571D"/>
    <w:rsid w:val="07B34116"/>
    <w:rsid w:val="07D93108"/>
    <w:rsid w:val="07E4622F"/>
    <w:rsid w:val="07E93975"/>
    <w:rsid w:val="07F40677"/>
    <w:rsid w:val="07FE7199"/>
    <w:rsid w:val="080211E9"/>
    <w:rsid w:val="081D6FC0"/>
    <w:rsid w:val="081E0B1B"/>
    <w:rsid w:val="0824003E"/>
    <w:rsid w:val="0837398B"/>
    <w:rsid w:val="083F6382"/>
    <w:rsid w:val="086E1AA3"/>
    <w:rsid w:val="087342E3"/>
    <w:rsid w:val="088F74C7"/>
    <w:rsid w:val="08907C6B"/>
    <w:rsid w:val="08AC25CB"/>
    <w:rsid w:val="08BA6A96"/>
    <w:rsid w:val="08CC67C9"/>
    <w:rsid w:val="08D33034"/>
    <w:rsid w:val="08DA2C94"/>
    <w:rsid w:val="08F43C68"/>
    <w:rsid w:val="08FB2C0B"/>
    <w:rsid w:val="09295FE2"/>
    <w:rsid w:val="09424396"/>
    <w:rsid w:val="096506A8"/>
    <w:rsid w:val="097E3F67"/>
    <w:rsid w:val="09964F83"/>
    <w:rsid w:val="099964A1"/>
    <w:rsid w:val="09A6526C"/>
    <w:rsid w:val="09B113CD"/>
    <w:rsid w:val="09B96D4E"/>
    <w:rsid w:val="09BC5238"/>
    <w:rsid w:val="09D41DD9"/>
    <w:rsid w:val="09D75426"/>
    <w:rsid w:val="09F158A1"/>
    <w:rsid w:val="0A0A67FF"/>
    <w:rsid w:val="0A0D05CC"/>
    <w:rsid w:val="0A2D5046"/>
    <w:rsid w:val="0A560A40"/>
    <w:rsid w:val="0A570314"/>
    <w:rsid w:val="0A627A0D"/>
    <w:rsid w:val="0A85281E"/>
    <w:rsid w:val="0A892BC4"/>
    <w:rsid w:val="0AA611B3"/>
    <w:rsid w:val="0AB45767"/>
    <w:rsid w:val="0ABF0394"/>
    <w:rsid w:val="0AD17F88"/>
    <w:rsid w:val="0ADF4592"/>
    <w:rsid w:val="0AEA1189"/>
    <w:rsid w:val="0AFB3396"/>
    <w:rsid w:val="0B0111E3"/>
    <w:rsid w:val="0B0F79E3"/>
    <w:rsid w:val="0B435BA8"/>
    <w:rsid w:val="0B495EAF"/>
    <w:rsid w:val="0B525AE4"/>
    <w:rsid w:val="0B5336C2"/>
    <w:rsid w:val="0B534F80"/>
    <w:rsid w:val="0B555AC0"/>
    <w:rsid w:val="0B5F0E63"/>
    <w:rsid w:val="0B6B1ACD"/>
    <w:rsid w:val="0B6E5916"/>
    <w:rsid w:val="0BA64777"/>
    <w:rsid w:val="0BAE0408"/>
    <w:rsid w:val="0BB75C85"/>
    <w:rsid w:val="0BBE7A94"/>
    <w:rsid w:val="0BC1013B"/>
    <w:rsid w:val="0BCB4B16"/>
    <w:rsid w:val="0BDD01E9"/>
    <w:rsid w:val="0BE10AC9"/>
    <w:rsid w:val="0BE43E2A"/>
    <w:rsid w:val="0BE45BD8"/>
    <w:rsid w:val="0C2438DE"/>
    <w:rsid w:val="0C85560D"/>
    <w:rsid w:val="0C8E4FDD"/>
    <w:rsid w:val="0C961E65"/>
    <w:rsid w:val="0CA013C6"/>
    <w:rsid w:val="0CA05FA3"/>
    <w:rsid w:val="0CA91C28"/>
    <w:rsid w:val="0CB10B0C"/>
    <w:rsid w:val="0CB67574"/>
    <w:rsid w:val="0CCB7BD8"/>
    <w:rsid w:val="0CDA7707"/>
    <w:rsid w:val="0CE00A95"/>
    <w:rsid w:val="0CEA36C2"/>
    <w:rsid w:val="0CF008D4"/>
    <w:rsid w:val="0CF622E2"/>
    <w:rsid w:val="0CFF0F1B"/>
    <w:rsid w:val="0D0344E4"/>
    <w:rsid w:val="0D0D506F"/>
    <w:rsid w:val="0D232C17"/>
    <w:rsid w:val="0D3037CB"/>
    <w:rsid w:val="0D3D1A44"/>
    <w:rsid w:val="0D4A5F0F"/>
    <w:rsid w:val="0D4E3C51"/>
    <w:rsid w:val="0D533043"/>
    <w:rsid w:val="0D5D5740"/>
    <w:rsid w:val="0D7323B7"/>
    <w:rsid w:val="0D850CB4"/>
    <w:rsid w:val="0D8D29CB"/>
    <w:rsid w:val="0D8E34B3"/>
    <w:rsid w:val="0D9F08EE"/>
    <w:rsid w:val="0DAE2951"/>
    <w:rsid w:val="0DB21E02"/>
    <w:rsid w:val="0DB46ACC"/>
    <w:rsid w:val="0DBC505E"/>
    <w:rsid w:val="0DE620DB"/>
    <w:rsid w:val="0E0276C8"/>
    <w:rsid w:val="0E0367E9"/>
    <w:rsid w:val="0E1B6B59"/>
    <w:rsid w:val="0E213113"/>
    <w:rsid w:val="0E227890"/>
    <w:rsid w:val="0E27079D"/>
    <w:rsid w:val="0E2855BD"/>
    <w:rsid w:val="0E303356"/>
    <w:rsid w:val="0E4A4418"/>
    <w:rsid w:val="0E5F490A"/>
    <w:rsid w:val="0E63372C"/>
    <w:rsid w:val="0E634505"/>
    <w:rsid w:val="0E6357E1"/>
    <w:rsid w:val="0E7A4A80"/>
    <w:rsid w:val="0E7C47EE"/>
    <w:rsid w:val="0EDB465D"/>
    <w:rsid w:val="0EE4486D"/>
    <w:rsid w:val="0EF12AE6"/>
    <w:rsid w:val="0EF16F8A"/>
    <w:rsid w:val="0F00541F"/>
    <w:rsid w:val="0F082B0E"/>
    <w:rsid w:val="0F273897"/>
    <w:rsid w:val="0F3126FC"/>
    <w:rsid w:val="0F4A0448"/>
    <w:rsid w:val="0F503CB0"/>
    <w:rsid w:val="0F512F0F"/>
    <w:rsid w:val="0F551B4B"/>
    <w:rsid w:val="0F5B7C47"/>
    <w:rsid w:val="0FA61DFB"/>
    <w:rsid w:val="0FA97864"/>
    <w:rsid w:val="0FD04DF1"/>
    <w:rsid w:val="0FD536AF"/>
    <w:rsid w:val="0FFB6AD0"/>
    <w:rsid w:val="10034DAD"/>
    <w:rsid w:val="101E1ED6"/>
    <w:rsid w:val="102869DB"/>
    <w:rsid w:val="10437371"/>
    <w:rsid w:val="104430E9"/>
    <w:rsid w:val="10596FC0"/>
    <w:rsid w:val="106375D3"/>
    <w:rsid w:val="10644984"/>
    <w:rsid w:val="10691945"/>
    <w:rsid w:val="107255C2"/>
    <w:rsid w:val="10771710"/>
    <w:rsid w:val="10A32E01"/>
    <w:rsid w:val="10A87B1C"/>
    <w:rsid w:val="10AB53A2"/>
    <w:rsid w:val="10D821AF"/>
    <w:rsid w:val="10E01064"/>
    <w:rsid w:val="10EC6DF4"/>
    <w:rsid w:val="10F62635"/>
    <w:rsid w:val="10FD2C87"/>
    <w:rsid w:val="110F4C44"/>
    <w:rsid w:val="11263022"/>
    <w:rsid w:val="113B273E"/>
    <w:rsid w:val="113B4369"/>
    <w:rsid w:val="11567578"/>
    <w:rsid w:val="116A15B6"/>
    <w:rsid w:val="1178129C"/>
    <w:rsid w:val="117B22D4"/>
    <w:rsid w:val="118E7D16"/>
    <w:rsid w:val="11910467"/>
    <w:rsid w:val="119500A0"/>
    <w:rsid w:val="11987B90"/>
    <w:rsid w:val="119B640E"/>
    <w:rsid w:val="11B3592C"/>
    <w:rsid w:val="11D1632F"/>
    <w:rsid w:val="11D24E3C"/>
    <w:rsid w:val="11D566EF"/>
    <w:rsid w:val="11DB2DDE"/>
    <w:rsid w:val="11EE77B0"/>
    <w:rsid w:val="11FB20FB"/>
    <w:rsid w:val="121666EA"/>
    <w:rsid w:val="122356AC"/>
    <w:rsid w:val="12442AC8"/>
    <w:rsid w:val="12631A6D"/>
    <w:rsid w:val="126B4B4C"/>
    <w:rsid w:val="128C2C3B"/>
    <w:rsid w:val="12A52565"/>
    <w:rsid w:val="12C53EFF"/>
    <w:rsid w:val="12D6271E"/>
    <w:rsid w:val="12EF70B7"/>
    <w:rsid w:val="12F152D2"/>
    <w:rsid w:val="130D010A"/>
    <w:rsid w:val="131023CF"/>
    <w:rsid w:val="13256567"/>
    <w:rsid w:val="1345517B"/>
    <w:rsid w:val="13472B1C"/>
    <w:rsid w:val="13503262"/>
    <w:rsid w:val="13662775"/>
    <w:rsid w:val="138F614C"/>
    <w:rsid w:val="139D5F28"/>
    <w:rsid w:val="13A22600"/>
    <w:rsid w:val="13A463FB"/>
    <w:rsid w:val="13B32A60"/>
    <w:rsid w:val="13CE1647"/>
    <w:rsid w:val="13D04538"/>
    <w:rsid w:val="13D63D07"/>
    <w:rsid w:val="13E40E6B"/>
    <w:rsid w:val="13E97F57"/>
    <w:rsid w:val="13F01AB0"/>
    <w:rsid w:val="13FB31D3"/>
    <w:rsid w:val="14305E5E"/>
    <w:rsid w:val="143D67CD"/>
    <w:rsid w:val="144B5732"/>
    <w:rsid w:val="14501863"/>
    <w:rsid w:val="1457163D"/>
    <w:rsid w:val="14624D67"/>
    <w:rsid w:val="14694762"/>
    <w:rsid w:val="147D6BCA"/>
    <w:rsid w:val="14A20EB0"/>
    <w:rsid w:val="14A74A23"/>
    <w:rsid w:val="14E32ED1"/>
    <w:rsid w:val="14E530ED"/>
    <w:rsid w:val="14E629C1"/>
    <w:rsid w:val="150712B5"/>
    <w:rsid w:val="15170C9B"/>
    <w:rsid w:val="15330635"/>
    <w:rsid w:val="153F02F0"/>
    <w:rsid w:val="15543DCE"/>
    <w:rsid w:val="15857970"/>
    <w:rsid w:val="15995C85"/>
    <w:rsid w:val="15A40E9E"/>
    <w:rsid w:val="15A703A2"/>
    <w:rsid w:val="15B36CD7"/>
    <w:rsid w:val="15C56A7A"/>
    <w:rsid w:val="15D06208"/>
    <w:rsid w:val="15E3096C"/>
    <w:rsid w:val="15F57E72"/>
    <w:rsid w:val="15F72013"/>
    <w:rsid w:val="15FA6724"/>
    <w:rsid w:val="15FE7F3C"/>
    <w:rsid w:val="160C5D34"/>
    <w:rsid w:val="16150344"/>
    <w:rsid w:val="16152D2C"/>
    <w:rsid w:val="16181D24"/>
    <w:rsid w:val="16386C19"/>
    <w:rsid w:val="16444AD3"/>
    <w:rsid w:val="16574834"/>
    <w:rsid w:val="167A7865"/>
    <w:rsid w:val="167D5E74"/>
    <w:rsid w:val="16831D55"/>
    <w:rsid w:val="16907088"/>
    <w:rsid w:val="169F551D"/>
    <w:rsid w:val="16A05F03"/>
    <w:rsid w:val="16B95E0C"/>
    <w:rsid w:val="16BC6A05"/>
    <w:rsid w:val="16BD20F3"/>
    <w:rsid w:val="16BE0D53"/>
    <w:rsid w:val="16C81358"/>
    <w:rsid w:val="16EF6387"/>
    <w:rsid w:val="16FB6DB7"/>
    <w:rsid w:val="16FE2244"/>
    <w:rsid w:val="17095C53"/>
    <w:rsid w:val="173043C7"/>
    <w:rsid w:val="17337317"/>
    <w:rsid w:val="17367C2F"/>
    <w:rsid w:val="173B468F"/>
    <w:rsid w:val="17545633"/>
    <w:rsid w:val="1767603B"/>
    <w:rsid w:val="176D7A43"/>
    <w:rsid w:val="177C55B1"/>
    <w:rsid w:val="1786545A"/>
    <w:rsid w:val="17884203"/>
    <w:rsid w:val="179606CE"/>
    <w:rsid w:val="17A84A9B"/>
    <w:rsid w:val="17AA5F28"/>
    <w:rsid w:val="17AC1CA0"/>
    <w:rsid w:val="17AE472F"/>
    <w:rsid w:val="17B6748E"/>
    <w:rsid w:val="17CD1C16"/>
    <w:rsid w:val="17D42FA4"/>
    <w:rsid w:val="17D62037"/>
    <w:rsid w:val="17DD62FD"/>
    <w:rsid w:val="17E51C1C"/>
    <w:rsid w:val="17EC6540"/>
    <w:rsid w:val="17F02CDB"/>
    <w:rsid w:val="18025D64"/>
    <w:rsid w:val="18072ECB"/>
    <w:rsid w:val="182C2DE0"/>
    <w:rsid w:val="183034CE"/>
    <w:rsid w:val="1845086B"/>
    <w:rsid w:val="184A4943"/>
    <w:rsid w:val="1850619F"/>
    <w:rsid w:val="18567E5D"/>
    <w:rsid w:val="185C23C1"/>
    <w:rsid w:val="18602A8A"/>
    <w:rsid w:val="186500A0"/>
    <w:rsid w:val="1867206B"/>
    <w:rsid w:val="186F6AA5"/>
    <w:rsid w:val="18747E40"/>
    <w:rsid w:val="18932E60"/>
    <w:rsid w:val="189967BF"/>
    <w:rsid w:val="18A04698"/>
    <w:rsid w:val="18BD10B1"/>
    <w:rsid w:val="18C71DE4"/>
    <w:rsid w:val="18DA0A8E"/>
    <w:rsid w:val="18EC3AA0"/>
    <w:rsid w:val="18FB2EAF"/>
    <w:rsid w:val="191E4A85"/>
    <w:rsid w:val="19425042"/>
    <w:rsid w:val="196011AB"/>
    <w:rsid w:val="196C5B8A"/>
    <w:rsid w:val="19722A75"/>
    <w:rsid w:val="19750605"/>
    <w:rsid w:val="197F714D"/>
    <w:rsid w:val="19801636"/>
    <w:rsid w:val="198C7978"/>
    <w:rsid w:val="19CA465F"/>
    <w:rsid w:val="19EA6F50"/>
    <w:rsid w:val="19EE2A43"/>
    <w:rsid w:val="19F53DD2"/>
    <w:rsid w:val="1A077661"/>
    <w:rsid w:val="1A100B73"/>
    <w:rsid w:val="1A1465CF"/>
    <w:rsid w:val="1A4652F0"/>
    <w:rsid w:val="1A554870"/>
    <w:rsid w:val="1A656427"/>
    <w:rsid w:val="1A6920CA"/>
    <w:rsid w:val="1A894464"/>
    <w:rsid w:val="1A9124CD"/>
    <w:rsid w:val="1A9A04D5"/>
    <w:rsid w:val="1A9D7630"/>
    <w:rsid w:val="1AB5464E"/>
    <w:rsid w:val="1AB62E35"/>
    <w:rsid w:val="1AC612CA"/>
    <w:rsid w:val="1AC7789A"/>
    <w:rsid w:val="1AD140AC"/>
    <w:rsid w:val="1AD77FD8"/>
    <w:rsid w:val="1ADE2F04"/>
    <w:rsid w:val="1B0B3181"/>
    <w:rsid w:val="1B2415D3"/>
    <w:rsid w:val="1B27005B"/>
    <w:rsid w:val="1B2D57A6"/>
    <w:rsid w:val="1B2D759B"/>
    <w:rsid w:val="1B585C5C"/>
    <w:rsid w:val="1B742AD4"/>
    <w:rsid w:val="1B7C5E2D"/>
    <w:rsid w:val="1B9238A2"/>
    <w:rsid w:val="1B925650"/>
    <w:rsid w:val="1B997601"/>
    <w:rsid w:val="1BB24EF1"/>
    <w:rsid w:val="1BE60888"/>
    <w:rsid w:val="1BED3A8C"/>
    <w:rsid w:val="1BF60986"/>
    <w:rsid w:val="1C033E58"/>
    <w:rsid w:val="1C271037"/>
    <w:rsid w:val="1C2D56BB"/>
    <w:rsid w:val="1C5341D8"/>
    <w:rsid w:val="1C597F1C"/>
    <w:rsid w:val="1C5B1EE6"/>
    <w:rsid w:val="1C6D0611"/>
    <w:rsid w:val="1C76287C"/>
    <w:rsid w:val="1C7A08DD"/>
    <w:rsid w:val="1C817B9F"/>
    <w:rsid w:val="1C8910C4"/>
    <w:rsid w:val="1C8C20A0"/>
    <w:rsid w:val="1C9D24FF"/>
    <w:rsid w:val="1CA473E9"/>
    <w:rsid w:val="1CAA0CC0"/>
    <w:rsid w:val="1CAB2A3D"/>
    <w:rsid w:val="1CB9704D"/>
    <w:rsid w:val="1CBF5FD1"/>
    <w:rsid w:val="1CD04682"/>
    <w:rsid w:val="1CD12FDF"/>
    <w:rsid w:val="1CD75A11"/>
    <w:rsid w:val="1CD808BE"/>
    <w:rsid w:val="1CEA7744"/>
    <w:rsid w:val="1D0B56BA"/>
    <w:rsid w:val="1D1C1676"/>
    <w:rsid w:val="1D263975"/>
    <w:rsid w:val="1D3B6623"/>
    <w:rsid w:val="1D44297A"/>
    <w:rsid w:val="1D5F1562"/>
    <w:rsid w:val="1D646073"/>
    <w:rsid w:val="1D666D95"/>
    <w:rsid w:val="1DA619A9"/>
    <w:rsid w:val="1DAA7C37"/>
    <w:rsid w:val="1DB21FDA"/>
    <w:rsid w:val="1DB7139E"/>
    <w:rsid w:val="1DCF66E8"/>
    <w:rsid w:val="1DDE4B7D"/>
    <w:rsid w:val="1DE92160"/>
    <w:rsid w:val="1E262080"/>
    <w:rsid w:val="1E2C156D"/>
    <w:rsid w:val="1E366767"/>
    <w:rsid w:val="1E4D585F"/>
    <w:rsid w:val="1E4D5E87"/>
    <w:rsid w:val="1E5866DD"/>
    <w:rsid w:val="1E594203"/>
    <w:rsid w:val="1EA0508E"/>
    <w:rsid w:val="1EA41923"/>
    <w:rsid w:val="1EC65D3D"/>
    <w:rsid w:val="1EC72055"/>
    <w:rsid w:val="1ECA75BB"/>
    <w:rsid w:val="1F071EB1"/>
    <w:rsid w:val="1F136AA8"/>
    <w:rsid w:val="1F2209A0"/>
    <w:rsid w:val="1F4B7FF0"/>
    <w:rsid w:val="1F6410B2"/>
    <w:rsid w:val="1F684CED"/>
    <w:rsid w:val="1F764D93"/>
    <w:rsid w:val="1F7F413E"/>
    <w:rsid w:val="1F910F0C"/>
    <w:rsid w:val="1F9A2D26"/>
    <w:rsid w:val="1F9D35E9"/>
    <w:rsid w:val="1FA6241D"/>
    <w:rsid w:val="1FBF4470"/>
    <w:rsid w:val="1FC11471"/>
    <w:rsid w:val="1FC71EFB"/>
    <w:rsid w:val="1FCB2EDF"/>
    <w:rsid w:val="1FCF78A3"/>
    <w:rsid w:val="1FD77AD6"/>
    <w:rsid w:val="1FDA1374"/>
    <w:rsid w:val="1FE24243"/>
    <w:rsid w:val="1FF47E29"/>
    <w:rsid w:val="1FFC578E"/>
    <w:rsid w:val="20054643"/>
    <w:rsid w:val="202B1B3B"/>
    <w:rsid w:val="20360CA0"/>
    <w:rsid w:val="20645AF5"/>
    <w:rsid w:val="20711CD8"/>
    <w:rsid w:val="20765541"/>
    <w:rsid w:val="20BB0178"/>
    <w:rsid w:val="20C83323"/>
    <w:rsid w:val="20C938C2"/>
    <w:rsid w:val="20CD6896"/>
    <w:rsid w:val="20DE7DDC"/>
    <w:rsid w:val="20E705E6"/>
    <w:rsid w:val="20ED6A19"/>
    <w:rsid w:val="20EE50D7"/>
    <w:rsid w:val="210165B1"/>
    <w:rsid w:val="21051305"/>
    <w:rsid w:val="210B739E"/>
    <w:rsid w:val="210C1596"/>
    <w:rsid w:val="2117277B"/>
    <w:rsid w:val="2118189C"/>
    <w:rsid w:val="21182154"/>
    <w:rsid w:val="211F5682"/>
    <w:rsid w:val="21221225"/>
    <w:rsid w:val="21276AAA"/>
    <w:rsid w:val="212D20A3"/>
    <w:rsid w:val="213056EF"/>
    <w:rsid w:val="213A66F6"/>
    <w:rsid w:val="21656329"/>
    <w:rsid w:val="217575A6"/>
    <w:rsid w:val="217750CC"/>
    <w:rsid w:val="21866630"/>
    <w:rsid w:val="21936EB2"/>
    <w:rsid w:val="2197751D"/>
    <w:rsid w:val="21A254EA"/>
    <w:rsid w:val="21AA36F4"/>
    <w:rsid w:val="21BF2393"/>
    <w:rsid w:val="21D70261"/>
    <w:rsid w:val="21F5416F"/>
    <w:rsid w:val="22023D55"/>
    <w:rsid w:val="22066AE5"/>
    <w:rsid w:val="220A05E6"/>
    <w:rsid w:val="2219337B"/>
    <w:rsid w:val="223A1FBF"/>
    <w:rsid w:val="223B259E"/>
    <w:rsid w:val="22574E59"/>
    <w:rsid w:val="22576DDA"/>
    <w:rsid w:val="225B6598"/>
    <w:rsid w:val="227635D6"/>
    <w:rsid w:val="22804455"/>
    <w:rsid w:val="22811554"/>
    <w:rsid w:val="228439DF"/>
    <w:rsid w:val="22881A05"/>
    <w:rsid w:val="22943A5C"/>
    <w:rsid w:val="22B15DB3"/>
    <w:rsid w:val="22CB49DA"/>
    <w:rsid w:val="22D402FC"/>
    <w:rsid w:val="22E50641"/>
    <w:rsid w:val="22EC1AEA"/>
    <w:rsid w:val="22EC3898"/>
    <w:rsid w:val="22F32E79"/>
    <w:rsid w:val="22F86BB3"/>
    <w:rsid w:val="22FD00A9"/>
    <w:rsid w:val="23131359"/>
    <w:rsid w:val="23131962"/>
    <w:rsid w:val="232D106D"/>
    <w:rsid w:val="232D7A92"/>
    <w:rsid w:val="236478D2"/>
    <w:rsid w:val="2369111C"/>
    <w:rsid w:val="237A6156"/>
    <w:rsid w:val="238C7367"/>
    <w:rsid w:val="23B4085A"/>
    <w:rsid w:val="23D04F68"/>
    <w:rsid w:val="23D272DE"/>
    <w:rsid w:val="23E45F8C"/>
    <w:rsid w:val="23E60B0F"/>
    <w:rsid w:val="24194B61"/>
    <w:rsid w:val="2419690F"/>
    <w:rsid w:val="24283320"/>
    <w:rsid w:val="24356CF4"/>
    <w:rsid w:val="24376D95"/>
    <w:rsid w:val="24521E21"/>
    <w:rsid w:val="24533928"/>
    <w:rsid w:val="245A2AD1"/>
    <w:rsid w:val="246062EC"/>
    <w:rsid w:val="248875F1"/>
    <w:rsid w:val="248F14C8"/>
    <w:rsid w:val="248F6BD1"/>
    <w:rsid w:val="24A50391"/>
    <w:rsid w:val="24AA5C0C"/>
    <w:rsid w:val="24BD373E"/>
    <w:rsid w:val="24C3342C"/>
    <w:rsid w:val="24D171E9"/>
    <w:rsid w:val="24FB7DC2"/>
    <w:rsid w:val="25022231"/>
    <w:rsid w:val="250937F2"/>
    <w:rsid w:val="252217F3"/>
    <w:rsid w:val="254F005D"/>
    <w:rsid w:val="25654CD9"/>
    <w:rsid w:val="256C0CC0"/>
    <w:rsid w:val="257162D7"/>
    <w:rsid w:val="257E6FD7"/>
    <w:rsid w:val="258C4EBE"/>
    <w:rsid w:val="258C799F"/>
    <w:rsid w:val="25983863"/>
    <w:rsid w:val="25A21573"/>
    <w:rsid w:val="25BC57A4"/>
    <w:rsid w:val="25D6739F"/>
    <w:rsid w:val="25E46AA9"/>
    <w:rsid w:val="25E92465"/>
    <w:rsid w:val="25EB0FC4"/>
    <w:rsid w:val="25ED5C53"/>
    <w:rsid w:val="26085350"/>
    <w:rsid w:val="26127ABA"/>
    <w:rsid w:val="26233E0A"/>
    <w:rsid w:val="26243349"/>
    <w:rsid w:val="2628108B"/>
    <w:rsid w:val="262B2929"/>
    <w:rsid w:val="262F653A"/>
    <w:rsid w:val="26357304"/>
    <w:rsid w:val="26393298"/>
    <w:rsid w:val="264A1ABD"/>
    <w:rsid w:val="265B26B4"/>
    <w:rsid w:val="26760048"/>
    <w:rsid w:val="26796A7A"/>
    <w:rsid w:val="26832765"/>
    <w:rsid w:val="26854220"/>
    <w:rsid w:val="268D7C97"/>
    <w:rsid w:val="2694227D"/>
    <w:rsid w:val="2698166F"/>
    <w:rsid w:val="26995AE5"/>
    <w:rsid w:val="269A4418"/>
    <w:rsid w:val="26A1499A"/>
    <w:rsid w:val="26A30712"/>
    <w:rsid w:val="26A91EFC"/>
    <w:rsid w:val="26C64400"/>
    <w:rsid w:val="26DE63E0"/>
    <w:rsid w:val="26F123E3"/>
    <w:rsid w:val="27003DB6"/>
    <w:rsid w:val="27101BAE"/>
    <w:rsid w:val="27111BEB"/>
    <w:rsid w:val="27144197"/>
    <w:rsid w:val="27175475"/>
    <w:rsid w:val="271A7A51"/>
    <w:rsid w:val="27223D2C"/>
    <w:rsid w:val="27370FEF"/>
    <w:rsid w:val="27411F8F"/>
    <w:rsid w:val="27427F2B"/>
    <w:rsid w:val="274A3283"/>
    <w:rsid w:val="275B2D9A"/>
    <w:rsid w:val="27644345"/>
    <w:rsid w:val="276624A1"/>
    <w:rsid w:val="276B2889"/>
    <w:rsid w:val="27744462"/>
    <w:rsid w:val="27823402"/>
    <w:rsid w:val="278B7B24"/>
    <w:rsid w:val="27A9562D"/>
    <w:rsid w:val="27BD3A55"/>
    <w:rsid w:val="27E1101A"/>
    <w:rsid w:val="27E5576F"/>
    <w:rsid w:val="27FC632B"/>
    <w:rsid w:val="28041684"/>
    <w:rsid w:val="28087FFB"/>
    <w:rsid w:val="280A2EBF"/>
    <w:rsid w:val="28100029"/>
    <w:rsid w:val="28333D17"/>
    <w:rsid w:val="28392FAB"/>
    <w:rsid w:val="284321AC"/>
    <w:rsid w:val="285048C9"/>
    <w:rsid w:val="28777618"/>
    <w:rsid w:val="28795BCE"/>
    <w:rsid w:val="2885405C"/>
    <w:rsid w:val="288B3B53"/>
    <w:rsid w:val="289C366A"/>
    <w:rsid w:val="28BD5117"/>
    <w:rsid w:val="28C776B5"/>
    <w:rsid w:val="28CD1E0B"/>
    <w:rsid w:val="28CE02E2"/>
    <w:rsid w:val="28E0041E"/>
    <w:rsid w:val="28EC2844"/>
    <w:rsid w:val="28F568D6"/>
    <w:rsid w:val="29127DD1"/>
    <w:rsid w:val="29360865"/>
    <w:rsid w:val="293843D8"/>
    <w:rsid w:val="294361DC"/>
    <w:rsid w:val="294A30C6"/>
    <w:rsid w:val="295B52D4"/>
    <w:rsid w:val="29705D42"/>
    <w:rsid w:val="298567F4"/>
    <w:rsid w:val="298E56A9"/>
    <w:rsid w:val="299566CF"/>
    <w:rsid w:val="299B1B74"/>
    <w:rsid w:val="29A26B02"/>
    <w:rsid w:val="29BD3122"/>
    <w:rsid w:val="29C837D8"/>
    <w:rsid w:val="29CD22AB"/>
    <w:rsid w:val="29E63809"/>
    <w:rsid w:val="29EB7373"/>
    <w:rsid w:val="2A2348E7"/>
    <w:rsid w:val="2A263B34"/>
    <w:rsid w:val="2A3873C3"/>
    <w:rsid w:val="2A587A65"/>
    <w:rsid w:val="2A5D6652"/>
    <w:rsid w:val="2A7B3195"/>
    <w:rsid w:val="2A8E16D9"/>
    <w:rsid w:val="2A907474"/>
    <w:rsid w:val="2AA902C1"/>
    <w:rsid w:val="2ABA24CE"/>
    <w:rsid w:val="2AD510B6"/>
    <w:rsid w:val="2AE24B93"/>
    <w:rsid w:val="2AF07C9E"/>
    <w:rsid w:val="2AF259D4"/>
    <w:rsid w:val="2AF948A1"/>
    <w:rsid w:val="2B08148B"/>
    <w:rsid w:val="2B235B50"/>
    <w:rsid w:val="2B3A7C94"/>
    <w:rsid w:val="2B40111A"/>
    <w:rsid w:val="2B41674B"/>
    <w:rsid w:val="2B434A91"/>
    <w:rsid w:val="2B51698E"/>
    <w:rsid w:val="2B585022"/>
    <w:rsid w:val="2B5D17D7"/>
    <w:rsid w:val="2B671045"/>
    <w:rsid w:val="2B726516"/>
    <w:rsid w:val="2B943CB1"/>
    <w:rsid w:val="2BAC47FA"/>
    <w:rsid w:val="2BB708C7"/>
    <w:rsid w:val="2BEE0BBE"/>
    <w:rsid w:val="2C186391"/>
    <w:rsid w:val="2C29790B"/>
    <w:rsid w:val="2C2E0A7D"/>
    <w:rsid w:val="2C3265B4"/>
    <w:rsid w:val="2C4B34E0"/>
    <w:rsid w:val="2C6B3A80"/>
    <w:rsid w:val="2C7230D8"/>
    <w:rsid w:val="2C7241B3"/>
    <w:rsid w:val="2C792640"/>
    <w:rsid w:val="2C814969"/>
    <w:rsid w:val="2C91502E"/>
    <w:rsid w:val="2C9B1067"/>
    <w:rsid w:val="2CC55886"/>
    <w:rsid w:val="2CCD1427"/>
    <w:rsid w:val="2CCD64E8"/>
    <w:rsid w:val="2CD03739"/>
    <w:rsid w:val="2CD21D51"/>
    <w:rsid w:val="2CD26F20"/>
    <w:rsid w:val="2CDF4FCE"/>
    <w:rsid w:val="2CFF2BCD"/>
    <w:rsid w:val="2D067C4C"/>
    <w:rsid w:val="2D214A86"/>
    <w:rsid w:val="2D256324"/>
    <w:rsid w:val="2D275FA9"/>
    <w:rsid w:val="2D285E15"/>
    <w:rsid w:val="2D464810"/>
    <w:rsid w:val="2D5F5C06"/>
    <w:rsid w:val="2D6A3FD8"/>
    <w:rsid w:val="2D8D662B"/>
    <w:rsid w:val="2D92328E"/>
    <w:rsid w:val="2D945258"/>
    <w:rsid w:val="2D9C016A"/>
    <w:rsid w:val="2DA57465"/>
    <w:rsid w:val="2DAC5BF8"/>
    <w:rsid w:val="2DD54583"/>
    <w:rsid w:val="2DFE666C"/>
    <w:rsid w:val="2E037CF3"/>
    <w:rsid w:val="2E056598"/>
    <w:rsid w:val="2E0A551A"/>
    <w:rsid w:val="2E0C3040"/>
    <w:rsid w:val="2E0D0F34"/>
    <w:rsid w:val="2E114AFB"/>
    <w:rsid w:val="2E165C6D"/>
    <w:rsid w:val="2E1B7727"/>
    <w:rsid w:val="2E2438C9"/>
    <w:rsid w:val="2E2736BD"/>
    <w:rsid w:val="2E420AB2"/>
    <w:rsid w:val="2E4A0ED6"/>
    <w:rsid w:val="2E5A0691"/>
    <w:rsid w:val="2E701821"/>
    <w:rsid w:val="2E731311"/>
    <w:rsid w:val="2E7A444E"/>
    <w:rsid w:val="2E8E0082"/>
    <w:rsid w:val="2E9574DA"/>
    <w:rsid w:val="2EC4391B"/>
    <w:rsid w:val="2EC5452E"/>
    <w:rsid w:val="2ECB483A"/>
    <w:rsid w:val="2ECB72EC"/>
    <w:rsid w:val="2ED7364E"/>
    <w:rsid w:val="2EEA4A0A"/>
    <w:rsid w:val="2F08512F"/>
    <w:rsid w:val="2F0D7070"/>
    <w:rsid w:val="2F195A15"/>
    <w:rsid w:val="2F2D3602"/>
    <w:rsid w:val="2F370591"/>
    <w:rsid w:val="2F5A4B19"/>
    <w:rsid w:val="2F6101B9"/>
    <w:rsid w:val="2F76151F"/>
    <w:rsid w:val="2F85650D"/>
    <w:rsid w:val="2F9432ED"/>
    <w:rsid w:val="2F964344"/>
    <w:rsid w:val="2F9652B7"/>
    <w:rsid w:val="2FCD67FF"/>
    <w:rsid w:val="2FE44543"/>
    <w:rsid w:val="2FEA5603"/>
    <w:rsid w:val="2FF30490"/>
    <w:rsid w:val="2FFE344A"/>
    <w:rsid w:val="300C002E"/>
    <w:rsid w:val="300E1349"/>
    <w:rsid w:val="3029612C"/>
    <w:rsid w:val="302A37AB"/>
    <w:rsid w:val="303348B4"/>
    <w:rsid w:val="303351E5"/>
    <w:rsid w:val="30451260"/>
    <w:rsid w:val="305435C4"/>
    <w:rsid w:val="305D4020"/>
    <w:rsid w:val="30605945"/>
    <w:rsid w:val="30765AE1"/>
    <w:rsid w:val="30774A46"/>
    <w:rsid w:val="307F4548"/>
    <w:rsid w:val="308710A4"/>
    <w:rsid w:val="30994395"/>
    <w:rsid w:val="309A0DD7"/>
    <w:rsid w:val="30AE6631"/>
    <w:rsid w:val="30B005FB"/>
    <w:rsid w:val="30B67293"/>
    <w:rsid w:val="30B803D7"/>
    <w:rsid w:val="30C23E8A"/>
    <w:rsid w:val="30DB4E12"/>
    <w:rsid w:val="30EB2F98"/>
    <w:rsid w:val="30F376E1"/>
    <w:rsid w:val="31294F86"/>
    <w:rsid w:val="314F0FD0"/>
    <w:rsid w:val="31635655"/>
    <w:rsid w:val="31741628"/>
    <w:rsid w:val="318F6462"/>
    <w:rsid w:val="319770C5"/>
    <w:rsid w:val="3199108F"/>
    <w:rsid w:val="31B9703B"/>
    <w:rsid w:val="31F711F5"/>
    <w:rsid w:val="324A2389"/>
    <w:rsid w:val="3251196A"/>
    <w:rsid w:val="32684654"/>
    <w:rsid w:val="326966BE"/>
    <w:rsid w:val="32713DBA"/>
    <w:rsid w:val="328533C1"/>
    <w:rsid w:val="32A25D21"/>
    <w:rsid w:val="32AC0031"/>
    <w:rsid w:val="32D305D1"/>
    <w:rsid w:val="32F4490A"/>
    <w:rsid w:val="331A35C8"/>
    <w:rsid w:val="331D35FA"/>
    <w:rsid w:val="332F5AAF"/>
    <w:rsid w:val="333A0901"/>
    <w:rsid w:val="334A664A"/>
    <w:rsid w:val="334D3EDF"/>
    <w:rsid w:val="335F3CF4"/>
    <w:rsid w:val="336278F5"/>
    <w:rsid w:val="33843679"/>
    <w:rsid w:val="3390201E"/>
    <w:rsid w:val="339A3F64"/>
    <w:rsid w:val="33AD1DC9"/>
    <w:rsid w:val="33B773F5"/>
    <w:rsid w:val="33C13CEB"/>
    <w:rsid w:val="33DE1128"/>
    <w:rsid w:val="33E74B18"/>
    <w:rsid w:val="33EB36F8"/>
    <w:rsid w:val="33FD158E"/>
    <w:rsid w:val="33FF75D6"/>
    <w:rsid w:val="340D366E"/>
    <w:rsid w:val="341E3ACD"/>
    <w:rsid w:val="3421711A"/>
    <w:rsid w:val="34313801"/>
    <w:rsid w:val="34314E95"/>
    <w:rsid w:val="343B01DB"/>
    <w:rsid w:val="34533BE8"/>
    <w:rsid w:val="34565015"/>
    <w:rsid w:val="345F6CD7"/>
    <w:rsid w:val="34626269"/>
    <w:rsid w:val="34821AD6"/>
    <w:rsid w:val="348778C5"/>
    <w:rsid w:val="34AE4D24"/>
    <w:rsid w:val="34B0607F"/>
    <w:rsid w:val="34BA1016"/>
    <w:rsid w:val="34BA675C"/>
    <w:rsid w:val="34BF39F8"/>
    <w:rsid w:val="34C06933"/>
    <w:rsid w:val="34C424F4"/>
    <w:rsid w:val="34DF151C"/>
    <w:rsid w:val="35035BC0"/>
    <w:rsid w:val="3535688B"/>
    <w:rsid w:val="353A0493"/>
    <w:rsid w:val="35507CB7"/>
    <w:rsid w:val="355377A7"/>
    <w:rsid w:val="356A2C20"/>
    <w:rsid w:val="35710807"/>
    <w:rsid w:val="35715AD4"/>
    <w:rsid w:val="35725E7F"/>
    <w:rsid w:val="357F059C"/>
    <w:rsid w:val="35861333"/>
    <w:rsid w:val="3593489E"/>
    <w:rsid w:val="35B67B4F"/>
    <w:rsid w:val="35D408E8"/>
    <w:rsid w:val="35D5640E"/>
    <w:rsid w:val="35E623C9"/>
    <w:rsid w:val="35E81498"/>
    <w:rsid w:val="36006763"/>
    <w:rsid w:val="360D051D"/>
    <w:rsid w:val="361C403D"/>
    <w:rsid w:val="3645426A"/>
    <w:rsid w:val="36483084"/>
    <w:rsid w:val="36653C36"/>
    <w:rsid w:val="366B28CE"/>
    <w:rsid w:val="36820344"/>
    <w:rsid w:val="36835C3C"/>
    <w:rsid w:val="369528F9"/>
    <w:rsid w:val="36AC53C0"/>
    <w:rsid w:val="36B10DAC"/>
    <w:rsid w:val="36C21929"/>
    <w:rsid w:val="36EB68C6"/>
    <w:rsid w:val="36FF21F2"/>
    <w:rsid w:val="370C2303"/>
    <w:rsid w:val="37152F66"/>
    <w:rsid w:val="371D006C"/>
    <w:rsid w:val="371F5B92"/>
    <w:rsid w:val="374777B8"/>
    <w:rsid w:val="374845EC"/>
    <w:rsid w:val="376C68FE"/>
    <w:rsid w:val="37814AE6"/>
    <w:rsid w:val="3788197B"/>
    <w:rsid w:val="37A367C3"/>
    <w:rsid w:val="37D12C31"/>
    <w:rsid w:val="37D16A8B"/>
    <w:rsid w:val="37E33064"/>
    <w:rsid w:val="37E7601A"/>
    <w:rsid w:val="38033706"/>
    <w:rsid w:val="380354B4"/>
    <w:rsid w:val="38044D88"/>
    <w:rsid w:val="38227B97"/>
    <w:rsid w:val="382C7046"/>
    <w:rsid w:val="383B40FF"/>
    <w:rsid w:val="385955D7"/>
    <w:rsid w:val="385D0E18"/>
    <w:rsid w:val="386273C7"/>
    <w:rsid w:val="388139D9"/>
    <w:rsid w:val="3887618B"/>
    <w:rsid w:val="389415BD"/>
    <w:rsid w:val="38975BFC"/>
    <w:rsid w:val="38A071A7"/>
    <w:rsid w:val="38AD52C4"/>
    <w:rsid w:val="38C12CB4"/>
    <w:rsid w:val="38C90E6C"/>
    <w:rsid w:val="38E803FA"/>
    <w:rsid w:val="38ED3A6E"/>
    <w:rsid w:val="38FB0441"/>
    <w:rsid w:val="39033292"/>
    <w:rsid w:val="3930052B"/>
    <w:rsid w:val="39311BAD"/>
    <w:rsid w:val="393D20B8"/>
    <w:rsid w:val="394871E4"/>
    <w:rsid w:val="39535E82"/>
    <w:rsid w:val="395F671A"/>
    <w:rsid w:val="399720B9"/>
    <w:rsid w:val="39B06F76"/>
    <w:rsid w:val="39B80DE2"/>
    <w:rsid w:val="39D4535A"/>
    <w:rsid w:val="39DC4902"/>
    <w:rsid w:val="39E11825"/>
    <w:rsid w:val="39F41826"/>
    <w:rsid w:val="39F57E9E"/>
    <w:rsid w:val="3A003AA0"/>
    <w:rsid w:val="3A197112"/>
    <w:rsid w:val="3A244FA6"/>
    <w:rsid w:val="3A257964"/>
    <w:rsid w:val="3A3653A2"/>
    <w:rsid w:val="3A4818A4"/>
    <w:rsid w:val="3A6A181A"/>
    <w:rsid w:val="3A704957"/>
    <w:rsid w:val="3A726921"/>
    <w:rsid w:val="3A7D77A0"/>
    <w:rsid w:val="3A844F68"/>
    <w:rsid w:val="3A91750A"/>
    <w:rsid w:val="3AA16D24"/>
    <w:rsid w:val="3AA80595"/>
    <w:rsid w:val="3AAF1AC1"/>
    <w:rsid w:val="3AD36097"/>
    <w:rsid w:val="3AD924FC"/>
    <w:rsid w:val="3AFA2CFD"/>
    <w:rsid w:val="3B094D12"/>
    <w:rsid w:val="3B0F731E"/>
    <w:rsid w:val="3B1874C8"/>
    <w:rsid w:val="3B443E1A"/>
    <w:rsid w:val="3B626996"/>
    <w:rsid w:val="3B6678E8"/>
    <w:rsid w:val="3B7837BF"/>
    <w:rsid w:val="3B824942"/>
    <w:rsid w:val="3B847236"/>
    <w:rsid w:val="3B89694A"/>
    <w:rsid w:val="3B8E44FD"/>
    <w:rsid w:val="3B8E778B"/>
    <w:rsid w:val="3BA50630"/>
    <w:rsid w:val="3BB6283D"/>
    <w:rsid w:val="3BB80364"/>
    <w:rsid w:val="3BB826C9"/>
    <w:rsid w:val="3BBB6ABA"/>
    <w:rsid w:val="3BC211E2"/>
    <w:rsid w:val="3BC27434"/>
    <w:rsid w:val="3BC61B14"/>
    <w:rsid w:val="3BC74A4B"/>
    <w:rsid w:val="3BD01B51"/>
    <w:rsid w:val="3BDC6B76"/>
    <w:rsid w:val="3BF75330"/>
    <w:rsid w:val="3BFE2D9B"/>
    <w:rsid w:val="3C0851F4"/>
    <w:rsid w:val="3C19571A"/>
    <w:rsid w:val="3C2459F9"/>
    <w:rsid w:val="3C2D0CB2"/>
    <w:rsid w:val="3C44771E"/>
    <w:rsid w:val="3C4B567C"/>
    <w:rsid w:val="3C722C08"/>
    <w:rsid w:val="3C746980"/>
    <w:rsid w:val="3C771FCD"/>
    <w:rsid w:val="3C8A51CD"/>
    <w:rsid w:val="3C8D6619"/>
    <w:rsid w:val="3CA31014"/>
    <w:rsid w:val="3CBD2651"/>
    <w:rsid w:val="3CC203DF"/>
    <w:rsid w:val="3CCA6CC3"/>
    <w:rsid w:val="3CE07FB4"/>
    <w:rsid w:val="3CE21B3C"/>
    <w:rsid w:val="3CFB49AC"/>
    <w:rsid w:val="3CFC24D2"/>
    <w:rsid w:val="3D047202"/>
    <w:rsid w:val="3D05582A"/>
    <w:rsid w:val="3D070AC1"/>
    <w:rsid w:val="3D0E0B83"/>
    <w:rsid w:val="3D204412"/>
    <w:rsid w:val="3D2F28A7"/>
    <w:rsid w:val="3D3307F9"/>
    <w:rsid w:val="3D37175C"/>
    <w:rsid w:val="3D4D2D2E"/>
    <w:rsid w:val="3D711112"/>
    <w:rsid w:val="3D9077EA"/>
    <w:rsid w:val="3DA11D84"/>
    <w:rsid w:val="3DB1150E"/>
    <w:rsid w:val="3DCE3E6E"/>
    <w:rsid w:val="3DEF6B7F"/>
    <w:rsid w:val="3DFF227A"/>
    <w:rsid w:val="3E0C4997"/>
    <w:rsid w:val="3E155F41"/>
    <w:rsid w:val="3E18333B"/>
    <w:rsid w:val="3E1A3557"/>
    <w:rsid w:val="3E1C72D0"/>
    <w:rsid w:val="3E21744F"/>
    <w:rsid w:val="3E3C5327"/>
    <w:rsid w:val="3E410AE4"/>
    <w:rsid w:val="3E44497C"/>
    <w:rsid w:val="3E52684D"/>
    <w:rsid w:val="3E5F540E"/>
    <w:rsid w:val="3E880C9B"/>
    <w:rsid w:val="3E886713"/>
    <w:rsid w:val="3E9C39CA"/>
    <w:rsid w:val="3EA11583"/>
    <w:rsid w:val="3EA177D5"/>
    <w:rsid w:val="3EA846BF"/>
    <w:rsid w:val="3EB72B54"/>
    <w:rsid w:val="3EC102A8"/>
    <w:rsid w:val="3EC51715"/>
    <w:rsid w:val="3EC60FE9"/>
    <w:rsid w:val="3ECD4126"/>
    <w:rsid w:val="3ED71449"/>
    <w:rsid w:val="3F0D4E6A"/>
    <w:rsid w:val="3F4D5E52"/>
    <w:rsid w:val="3F5B3E28"/>
    <w:rsid w:val="3F7515BF"/>
    <w:rsid w:val="3F9D61EE"/>
    <w:rsid w:val="3FA056C5"/>
    <w:rsid w:val="3FA7706D"/>
    <w:rsid w:val="3FBB1B48"/>
    <w:rsid w:val="3FD54415"/>
    <w:rsid w:val="400718BA"/>
    <w:rsid w:val="40185875"/>
    <w:rsid w:val="4036334F"/>
    <w:rsid w:val="403A5C13"/>
    <w:rsid w:val="404104E3"/>
    <w:rsid w:val="40582115"/>
    <w:rsid w:val="406E7B8B"/>
    <w:rsid w:val="407940A2"/>
    <w:rsid w:val="40A23390"/>
    <w:rsid w:val="40A60851"/>
    <w:rsid w:val="40B44F66"/>
    <w:rsid w:val="40B82BB4"/>
    <w:rsid w:val="40BC54A1"/>
    <w:rsid w:val="40BE01CA"/>
    <w:rsid w:val="40CE4185"/>
    <w:rsid w:val="40D17E3D"/>
    <w:rsid w:val="40DB38F6"/>
    <w:rsid w:val="40DE261A"/>
    <w:rsid w:val="40FA75EE"/>
    <w:rsid w:val="40FB141E"/>
    <w:rsid w:val="41036234"/>
    <w:rsid w:val="41070685"/>
    <w:rsid w:val="4113184D"/>
    <w:rsid w:val="4125649B"/>
    <w:rsid w:val="41284AD7"/>
    <w:rsid w:val="4148218A"/>
    <w:rsid w:val="414D154E"/>
    <w:rsid w:val="416D399E"/>
    <w:rsid w:val="4176728B"/>
    <w:rsid w:val="417B255F"/>
    <w:rsid w:val="417B2AC1"/>
    <w:rsid w:val="418331C2"/>
    <w:rsid w:val="41D86187"/>
    <w:rsid w:val="41E9396D"/>
    <w:rsid w:val="41F61E31"/>
    <w:rsid w:val="41F84884"/>
    <w:rsid w:val="420312D2"/>
    <w:rsid w:val="42084491"/>
    <w:rsid w:val="421502BE"/>
    <w:rsid w:val="42203D4E"/>
    <w:rsid w:val="422051D1"/>
    <w:rsid w:val="423D63CB"/>
    <w:rsid w:val="425132C0"/>
    <w:rsid w:val="42550F3F"/>
    <w:rsid w:val="42674891"/>
    <w:rsid w:val="427C033D"/>
    <w:rsid w:val="42813BA5"/>
    <w:rsid w:val="42892EF4"/>
    <w:rsid w:val="42AD6748"/>
    <w:rsid w:val="42B45D29"/>
    <w:rsid w:val="42C623F0"/>
    <w:rsid w:val="42DA2A94"/>
    <w:rsid w:val="42F44377"/>
    <w:rsid w:val="42F557D1"/>
    <w:rsid w:val="42F84A65"/>
    <w:rsid w:val="43175D46"/>
    <w:rsid w:val="431A3006"/>
    <w:rsid w:val="432E1164"/>
    <w:rsid w:val="434102E1"/>
    <w:rsid w:val="43413334"/>
    <w:rsid w:val="43476B9D"/>
    <w:rsid w:val="435B43F6"/>
    <w:rsid w:val="435C016E"/>
    <w:rsid w:val="435F1A11"/>
    <w:rsid w:val="43670FED"/>
    <w:rsid w:val="437B66E6"/>
    <w:rsid w:val="43930BF7"/>
    <w:rsid w:val="43987C34"/>
    <w:rsid w:val="43A23DD3"/>
    <w:rsid w:val="43AE5A1B"/>
    <w:rsid w:val="43C7531C"/>
    <w:rsid w:val="43D9054A"/>
    <w:rsid w:val="43E4263E"/>
    <w:rsid w:val="43E67164"/>
    <w:rsid w:val="43ED1879"/>
    <w:rsid w:val="43F14D5A"/>
    <w:rsid w:val="43FA4BB7"/>
    <w:rsid w:val="43FB7987"/>
    <w:rsid w:val="44054275"/>
    <w:rsid w:val="440E1469"/>
    <w:rsid w:val="441B1D85"/>
    <w:rsid w:val="44352E99"/>
    <w:rsid w:val="444430DC"/>
    <w:rsid w:val="444937C2"/>
    <w:rsid w:val="444A4FF2"/>
    <w:rsid w:val="44624BFC"/>
    <w:rsid w:val="44705C7F"/>
    <w:rsid w:val="44735770"/>
    <w:rsid w:val="4476700E"/>
    <w:rsid w:val="44785427"/>
    <w:rsid w:val="44952958"/>
    <w:rsid w:val="44BE7304"/>
    <w:rsid w:val="44BF2763"/>
    <w:rsid w:val="44C9538F"/>
    <w:rsid w:val="44F171B0"/>
    <w:rsid w:val="44F7014F"/>
    <w:rsid w:val="44F90B9D"/>
    <w:rsid w:val="44FA19ED"/>
    <w:rsid w:val="452D1DC2"/>
    <w:rsid w:val="454A2974"/>
    <w:rsid w:val="454B2A06"/>
    <w:rsid w:val="45580A39"/>
    <w:rsid w:val="457B42DC"/>
    <w:rsid w:val="45806396"/>
    <w:rsid w:val="459C4852"/>
    <w:rsid w:val="45A007E6"/>
    <w:rsid w:val="45A360DF"/>
    <w:rsid w:val="45B7168C"/>
    <w:rsid w:val="45D1274E"/>
    <w:rsid w:val="45DF32BF"/>
    <w:rsid w:val="45F242EB"/>
    <w:rsid w:val="4602443C"/>
    <w:rsid w:val="460433B2"/>
    <w:rsid w:val="46080139"/>
    <w:rsid w:val="461708C1"/>
    <w:rsid w:val="46184995"/>
    <w:rsid w:val="461B7E6D"/>
    <w:rsid w:val="46302710"/>
    <w:rsid w:val="46326753"/>
    <w:rsid w:val="465A6BE7"/>
    <w:rsid w:val="466478F7"/>
    <w:rsid w:val="466A30DC"/>
    <w:rsid w:val="467001B9"/>
    <w:rsid w:val="4670640B"/>
    <w:rsid w:val="46715A34"/>
    <w:rsid w:val="46A240EA"/>
    <w:rsid w:val="46A319CD"/>
    <w:rsid w:val="46AF6F81"/>
    <w:rsid w:val="46BD0F24"/>
    <w:rsid w:val="46CB6601"/>
    <w:rsid w:val="46EA2E17"/>
    <w:rsid w:val="46EE086D"/>
    <w:rsid w:val="470120C9"/>
    <w:rsid w:val="470D5A07"/>
    <w:rsid w:val="471E5E67"/>
    <w:rsid w:val="47266AC9"/>
    <w:rsid w:val="47330D35"/>
    <w:rsid w:val="475B0648"/>
    <w:rsid w:val="476870E2"/>
    <w:rsid w:val="476A10AC"/>
    <w:rsid w:val="47A10846"/>
    <w:rsid w:val="47B75973"/>
    <w:rsid w:val="47B916EB"/>
    <w:rsid w:val="47C84024"/>
    <w:rsid w:val="47D02023"/>
    <w:rsid w:val="47D639DB"/>
    <w:rsid w:val="47E6091C"/>
    <w:rsid w:val="48027536"/>
    <w:rsid w:val="48223734"/>
    <w:rsid w:val="483708E5"/>
    <w:rsid w:val="48476601"/>
    <w:rsid w:val="4856518C"/>
    <w:rsid w:val="48573FB3"/>
    <w:rsid w:val="485F64E4"/>
    <w:rsid w:val="48684949"/>
    <w:rsid w:val="48963CFA"/>
    <w:rsid w:val="489729C2"/>
    <w:rsid w:val="48AF2AEE"/>
    <w:rsid w:val="48C52312"/>
    <w:rsid w:val="48D104C6"/>
    <w:rsid w:val="48D24A1A"/>
    <w:rsid w:val="48EC789E"/>
    <w:rsid w:val="48EE1869"/>
    <w:rsid w:val="48FD3641"/>
    <w:rsid w:val="490364D5"/>
    <w:rsid w:val="490966A2"/>
    <w:rsid w:val="49184B37"/>
    <w:rsid w:val="49184CA6"/>
    <w:rsid w:val="492359B6"/>
    <w:rsid w:val="492C413F"/>
    <w:rsid w:val="49380D36"/>
    <w:rsid w:val="494F67AB"/>
    <w:rsid w:val="495145B2"/>
    <w:rsid w:val="49956188"/>
    <w:rsid w:val="499D4F89"/>
    <w:rsid w:val="49B26D3A"/>
    <w:rsid w:val="49C34AA3"/>
    <w:rsid w:val="49C5081B"/>
    <w:rsid w:val="49C63CB5"/>
    <w:rsid w:val="49E1317B"/>
    <w:rsid w:val="49F70BF1"/>
    <w:rsid w:val="49FC25C6"/>
    <w:rsid w:val="49FD47C6"/>
    <w:rsid w:val="4A1D7680"/>
    <w:rsid w:val="4A266DE0"/>
    <w:rsid w:val="4A635BBB"/>
    <w:rsid w:val="4A834233"/>
    <w:rsid w:val="4A844143"/>
    <w:rsid w:val="4A90145A"/>
    <w:rsid w:val="4A9D3546"/>
    <w:rsid w:val="4AA06B93"/>
    <w:rsid w:val="4AA21396"/>
    <w:rsid w:val="4AA800A8"/>
    <w:rsid w:val="4AB12B4E"/>
    <w:rsid w:val="4AB16A58"/>
    <w:rsid w:val="4AB443EC"/>
    <w:rsid w:val="4AC103CF"/>
    <w:rsid w:val="4AC17FAD"/>
    <w:rsid w:val="4AD02115"/>
    <w:rsid w:val="4AD20CD3"/>
    <w:rsid w:val="4ADD3943"/>
    <w:rsid w:val="4B0D07EB"/>
    <w:rsid w:val="4B17076A"/>
    <w:rsid w:val="4B3A0D95"/>
    <w:rsid w:val="4B3B68BB"/>
    <w:rsid w:val="4B3D6CD3"/>
    <w:rsid w:val="4B3F45FD"/>
    <w:rsid w:val="4B492A9E"/>
    <w:rsid w:val="4B52627F"/>
    <w:rsid w:val="4B5300A9"/>
    <w:rsid w:val="4B531E57"/>
    <w:rsid w:val="4B58746D"/>
    <w:rsid w:val="4B663938"/>
    <w:rsid w:val="4B7C13AE"/>
    <w:rsid w:val="4B8B7843"/>
    <w:rsid w:val="4B9A1834"/>
    <w:rsid w:val="4BB74194"/>
    <w:rsid w:val="4BC66ACD"/>
    <w:rsid w:val="4BCD7F23"/>
    <w:rsid w:val="4BD44D46"/>
    <w:rsid w:val="4BD947C4"/>
    <w:rsid w:val="4BD96800"/>
    <w:rsid w:val="4BFB49C8"/>
    <w:rsid w:val="4C26756B"/>
    <w:rsid w:val="4C39729F"/>
    <w:rsid w:val="4C3A6575"/>
    <w:rsid w:val="4C3B38E7"/>
    <w:rsid w:val="4C405C87"/>
    <w:rsid w:val="4C433C79"/>
    <w:rsid w:val="4C544933"/>
    <w:rsid w:val="4C567E51"/>
    <w:rsid w:val="4C667968"/>
    <w:rsid w:val="4C691B43"/>
    <w:rsid w:val="4C9E49B2"/>
    <w:rsid w:val="4CA02E7A"/>
    <w:rsid w:val="4CAC5CC3"/>
    <w:rsid w:val="4CB07D39"/>
    <w:rsid w:val="4CC56D84"/>
    <w:rsid w:val="4CFA74A1"/>
    <w:rsid w:val="4CFC0284"/>
    <w:rsid w:val="4CFE481C"/>
    <w:rsid w:val="4D072EF9"/>
    <w:rsid w:val="4D0B7024"/>
    <w:rsid w:val="4D0E72DC"/>
    <w:rsid w:val="4D1675E0"/>
    <w:rsid w:val="4D175555"/>
    <w:rsid w:val="4D2C6E03"/>
    <w:rsid w:val="4D467EC5"/>
    <w:rsid w:val="4D4D249B"/>
    <w:rsid w:val="4D577C3F"/>
    <w:rsid w:val="4D5A571F"/>
    <w:rsid w:val="4D7B3FEC"/>
    <w:rsid w:val="4DA44BEC"/>
    <w:rsid w:val="4DA92202"/>
    <w:rsid w:val="4DB90697"/>
    <w:rsid w:val="4DBD573E"/>
    <w:rsid w:val="4DD3102D"/>
    <w:rsid w:val="4DED76FF"/>
    <w:rsid w:val="4DF01BDF"/>
    <w:rsid w:val="4DF47921"/>
    <w:rsid w:val="4DF571F5"/>
    <w:rsid w:val="4E0B4C6B"/>
    <w:rsid w:val="4E143B1F"/>
    <w:rsid w:val="4E2E11C9"/>
    <w:rsid w:val="4E4361B3"/>
    <w:rsid w:val="4E5B30C6"/>
    <w:rsid w:val="4E653E1A"/>
    <w:rsid w:val="4E94432E"/>
    <w:rsid w:val="4E966BE3"/>
    <w:rsid w:val="4EA84268"/>
    <w:rsid w:val="4EB43EA1"/>
    <w:rsid w:val="4EBB7B0E"/>
    <w:rsid w:val="4EBF30C8"/>
    <w:rsid w:val="4EC07803"/>
    <w:rsid w:val="4EC33F0B"/>
    <w:rsid w:val="4ED14913"/>
    <w:rsid w:val="4ED25CA6"/>
    <w:rsid w:val="4ED450BE"/>
    <w:rsid w:val="4ED82D9F"/>
    <w:rsid w:val="4EE87C3A"/>
    <w:rsid w:val="4EEA2AD2"/>
    <w:rsid w:val="4EF4199A"/>
    <w:rsid w:val="4F2A7E0A"/>
    <w:rsid w:val="4F336861"/>
    <w:rsid w:val="4F6463E1"/>
    <w:rsid w:val="4F6975C0"/>
    <w:rsid w:val="4F6C5EFF"/>
    <w:rsid w:val="4F98252E"/>
    <w:rsid w:val="4FAF054A"/>
    <w:rsid w:val="4FBF5D0D"/>
    <w:rsid w:val="4FC71A75"/>
    <w:rsid w:val="4FD42E35"/>
    <w:rsid w:val="4FEE7BE1"/>
    <w:rsid w:val="4FF9121F"/>
    <w:rsid w:val="4FFA6D45"/>
    <w:rsid w:val="4FFD2C64"/>
    <w:rsid w:val="500A79A0"/>
    <w:rsid w:val="504601DC"/>
    <w:rsid w:val="50724B2D"/>
    <w:rsid w:val="50770674"/>
    <w:rsid w:val="508A1A1C"/>
    <w:rsid w:val="509D25DB"/>
    <w:rsid w:val="50BB64D4"/>
    <w:rsid w:val="50C5239F"/>
    <w:rsid w:val="50DB44DA"/>
    <w:rsid w:val="50ED1207"/>
    <w:rsid w:val="510A2FB8"/>
    <w:rsid w:val="51152DF3"/>
    <w:rsid w:val="511569DC"/>
    <w:rsid w:val="512C73D2"/>
    <w:rsid w:val="512E2561"/>
    <w:rsid w:val="513B13C3"/>
    <w:rsid w:val="51654A16"/>
    <w:rsid w:val="51973BEE"/>
    <w:rsid w:val="519F7BA4"/>
    <w:rsid w:val="51A21548"/>
    <w:rsid w:val="51B86EB8"/>
    <w:rsid w:val="51B972FE"/>
    <w:rsid w:val="51EB2DE9"/>
    <w:rsid w:val="51F4430E"/>
    <w:rsid w:val="520E24F1"/>
    <w:rsid w:val="525070F0"/>
    <w:rsid w:val="52513DBD"/>
    <w:rsid w:val="527C5896"/>
    <w:rsid w:val="528A0854"/>
    <w:rsid w:val="529C42F1"/>
    <w:rsid w:val="52A50D64"/>
    <w:rsid w:val="52C11D9C"/>
    <w:rsid w:val="52CA29FF"/>
    <w:rsid w:val="52CD0328"/>
    <w:rsid w:val="52F15CEF"/>
    <w:rsid w:val="52F201A7"/>
    <w:rsid w:val="52FF0FB5"/>
    <w:rsid w:val="533B1B4E"/>
    <w:rsid w:val="534D2403"/>
    <w:rsid w:val="535728A1"/>
    <w:rsid w:val="53647A6C"/>
    <w:rsid w:val="537C6F40"/>
    <w:rsid w:val="539A6B0A"/>
    <w:rsid w:val="53B92A73"/>
    <w:rsid w:val="53CB2ED2"/>
    <w:rsid w:val="53E73A84"/>
    <w:rsid w:val="540174BE"/>
    <w:rsid w:val="541D1A4A"/>
    <w:rsid w:val="542D593B"/>
    <w:rsid w:val="54356778"/>
    <w:rsid w:val="54465FFA"/>
    <w:rsid w:val="544D1B39"/>
    <w:rsid w:val="5452714F"/>
    <w:rsid w:val="546A6D99"/>
    <w:rsid w:val="5474356A"/>
    <w:rsid w:val="5475469D"/>
    <w:rsid w:val="548973B1"/>
    <w:rsid w:val="54C17E31"/>
    <w:rsid w:val="54D272FC"/>
    <w:rsid w:val="54E029AD"/>
    <w:rsid w:val="54EB3100"/>
    <w:rsid w:val="54F93A6F"/>
    <w:rsid w:val="54FA3343"/>
    <w:rsid w:val="55061CE8"/>
    <w:rsid w:val="550B7360"/>
    <w:rsid w:val="550C4300"/>
    <w:rsid w:val="551A6815"/>
    <w:rsid w:val="55222FC6"/>
    <w:rsid w:val="55287EB0"/>
    <w:rsid w:val="552A3B8C"/>
    <w:rsid w:val="55342B44"/>
    <w:rsid w:val="5551200A"/>
    <w:rsid w:val="555E38D2"/>
    <w:rsid w:val="55690291"/>
    <w:rsid w:val="556C4241"/>
    <w:rsid w:val="556D48FB"/>
    <w:rsid w:val="55747599"/>
    <w:rsid w:val="55774994"/>
    <w:rsid w:val="557E5D22"/>
    <w:rsid w:val="558E065B"/>
    <w:rsid w:val="55AA6B17"/>
    <w:rsid w:val="55B107D0"/>
    <w:rsid w:val="55C5704D"/>
    <w:rsid w:val="55E87431"/>
    <w:rsid w:val="55F75616"/>
    <w:rsid w:val="560501F2"/>
    <w:rsid w:val="562C39D0"/>
    <w:rsid w:val="563332FB"/>
    <w:rsid w:val="56335520"/>
    <w:rsid w:val="56401858"/>
    <w:rsid w:val="5640367A"/>
    <w:rsid w:val="564B654C"/>
    <w:rsid w:val="56574EF1"/>
    <w:rsid w:val="567710EF"/>
    <w:rsid w:val="567B78F1"/>
    <w:rsid w:val="567E3D71"/>
    <w:rsid w:val="568F468B"/>
    <w:rsid w:val="56951D09"/>
    <w:rsid w:val="56CA1F6D"/>
    <w:rsid w:val="56F1760F"/>
    <w:rsid w:val="56FC15F5"/>
    <w:rsid w:val="570B1838"/>
    <w:rsid w:val="57122BC6"/>
    <w:rsid w:val="573568B4"/>
    <w:rsid w:val="573973D3"/>
    <w:rsid w:val="57480C86"/>
    <w:rsid w:val="5751312E"/>
    <w:rsid w:val="57627125"/>
    <w:rsid w:val="57656B7F"/>
    <w:rsid w:val="578541E1"/>
    <w:rsid w:val="57A8352A"/>
    <w:rsid w:val="57AC301B"/>
    <w:rsid w:val="57CF2865"/>
    <w:rsid w:val="57D86CB1"/>
    <w:rsid w:val="57DB56AE"/>
    <w:rsid w:val="57E722A5"/>
    <w:rsid w:val="57FA5C7F"/>
    <w:rsid w:val="58006EC2"/>
    <w:rsid w:val="58021EC7"/>
    <w:rsid w:val="58253855"/>
    <w:rsid w:val="58262DCD"/>
    <w:rsid w:val="5842437A"/>
    <w:rsid w:val="586E4294"/>
    <w:rsid w:val="587578B0"/>
    <w:rsid w:val="588048AC"/>
    <w:rsid w:val="588657AF"/>
    <w:rsid w:val="588C4742"/>
    <w:rsid w:val="588E2720"/>
    <w:rsid w:val="5898534D"/>
    <w:rsid w:val="589D490F"/>
    <w:rsid w:val="58AB1524"/>
    <w:rsid w:val="58C12994"/>
    <w:rsid w:val="58CE6FC1"/>
    <w:rsid w:val="58D6466F"/>
    <w:rsid w:val="58EC648C"/>
    <w:rsid w:val="58ED5699"/>
    <w:rsid w:val="58F82C4C"/>
    <w:rsid w:val="59162E41"/>
    <w:rsid w:val="59276FF4"/>
    <w:rsid w:val="592B1B92"/>
    <w:rsid w:val="593212FE"/>
    <w:rsid w:val="59451FCE"/>
    <w:rsid w:val="59475512"/>
    <w:rsid w:val="59483A26"/>
    <w:rsid w:val="594A4D6A"/>
    <w:rsid w:val="59575208"/>
    <w:rsid w:val="595A2602"/>
    <w:rsid w:val="597B196F"/>
    <w:rsid w:val="59A61C46"/>
    <w:rsid w:val="59A71CEC"/>
    <w:rsid w:val="59B368E2"/>
    <w:rsid w:val="59C508CD"/>
    <w:rsid w:val="59EA197B"/>
    <w:rsid w:val="59ED14BB"/>
    <w:rsid w:val="5A1B7FE4"/>
    <w:rsid w:val="5A1E15E4"/>
    <w:rsid w:val="5A2A2011"/>
    <w:rsid w:val="5A4177EA"/>
    <w:rsid w:val="5A4A2677"/>
    <w:rsid w:val="5A600E9A"/>
    <w:rsid w:val="5A605F68"/>
    <w:rsid w:val="5A6D21FC"/>
    <w:rsid w:val="5A8B5066"/>
    <w:rsid w:val="5A925980"/>
    <w:rsid w:val="5A9C30A7"/>
    <w:rsid w:val="5A9C52D8"/>
    <w:rsid w:val="5AA47FD9"/>
    <w:rsid w:val="5AAD1584"/>
    <w:rsid w:val="5AB86F13"/>
    <w:rsid w:val="5ABA77FD"/>
    <w:rsid w:val="5ABE047D"/>
    <w:rsid w:val="5AF37C7F"/>
    <w:rsid w:val="5AFE65E2"/>
    <w:rsid w:val="5B015AA6"/>
    <w:rsid w:val="5B063927"/>
    <w:rsid w:val="5B4D4167"/>
    <w:rsid w:val="5B523D19"/>
    <w:rsid w:val="5B660C1D"/>
    <w:rsid w:val="5B6E40A1"/>
    <w:rsid w:val="5B8B7926"/>
    <w:rsid w:val="5BAC183B"/>
    <w:rsid w:val="5BAF679D"/>
    <w:rsid w:val="5BB91D5D"/>
    <w:rsid w:val="5BBC1352"/>
    <w:rsid w:val="5BCE7A03"/>
    <w:rsid w:val="5BD14DFE"/>
    <w:rsid w:val="5BDC7D18"/>
    <w:rsid w:val="5BF67507"/>
    <w:rsid w:val="5C084D4F"/>
    <w:rsid w:val="5C125734"/>
    <w:rsid w:val="5C133668"/>
    <w:rsid w:val="5C221AFD"/>
    <w:rsid w:val="5C277114"/>
    <w:rsid w:val="5C33242A"/>
    <w:rsid w:val="5C3710A4"/>
    <w:rsid w:val="5C45759A"/>
    <w:rsid w:val="5C4C26D6"/>
    <w:rsid w:val="5C5934B7"/>
    <w:rsid w:val="5C630206"/>
    <w:rsid w:val="5CA42B0C"/>
    <w:rsid w:val="5CA442C0"/>
    <w:rsid w:val="5CAD1416"/>
    <w:rsid w:val="5CB62498"/>
    <w:rsid w:val="5CEC34B0"/>
    <w:rsid w:val="5CF214D0"/>
    <w:rsid w:val="5CFF4735"/>
    <w:rsid w:val="5D177188"/>
    <w:rsid w:val="5D26561D"/>
    <w:rsid w:val="5D320BE3"/>
    <w:rsid w:val="5D533962"/>
    <w:rsid w:val="5D5F1B97"/>
    <w:rsid w:val="5D6972B8"/>
    <w:rsid w:val="5D7719D5"/>
    <w:rsid w:val="5D8D11F8"/>
    <w:rsid w:val="5DA36C6E"/>
    <w:rsid w:val="5DB1138B"/>
    <w:rsid w:val="5DBE13B2"/>
    <w:rsid w:val="5DBE7604"/>
    <w:rsid w:val="5DCA34B7"/>
    <w:rsid w:val="5DCE25DD"/>
    <w:rsid w:val="5DCE5755"/>
    <w:rsid w:val="5DD71A06"/>
    <w:rsid w:val="5DE40BB1"/>
    <w:rsid w:val="5DF47437"/>
    <w:rsid w:val="5DF573AF"/>
    <w:rsid w:val="5E055233"/>
    <w:rsid w:val="5E082F75"/>
    <w:rsid w:val="5E0A0A9B"/>
    <w:rsid w:val="5E1B6CC0"/>
    <w:rsid w:val="5E3E33BB"/>
    <w:rsid w:val="5E5B3167"/>
    <w:rsid w:val="5E6D4B86"/>
    <w:rsid w:val="5E6E1993"/>
    <w:rsid w:val="5E6F4DA2"/>
    <w:rsid w:val="5E796A43"/>
    <w:rsid w:val="5E89073A"/>
    <w:rsid w:val="5E9F11E3"/>
    <w:rsid w:val="5EA731C3"/>
    <w:rsid w:val="5EAE58CA"/>
    <w:rsid w:val="5ECE1AC8"/>
    <w:rsid w:val="5ED82947"/>
    <w:rsid w:val="5EE57DEF"/>
    <w:rsid w:val="5EF3152F"/>
    <w:rsid w:val="5EF8758E"/>
    <w:rsid w:val="5EFA28BD"/>
    <w:rsid w:val="5F061262"/>
    <w:rsid w:val="5F28567D"/>
    <w:rsid w:val="5F2B200B"/>
    <w:rsid w:val="5F351B48"/>
    <w:rsid w:val="5F3C41BA"/>
    <w:rsid w:val="5F476281"/>
    <w:rsid w:val="5F5F0972"/>
    <w:rsid w:val="5F607A9E"/>
    <w:rsid w:val="5F661D01"/>
    <w:rsid w:val="5F8258A6"/>
    <w:rsid w:val="5F88611B"/>
    <w:rsid w:val="5F8E1258"/>
    <w:rsid w:val="5F926F9A"/>
    <w:rsid w:val="5FA10F8B"/>
    <w:rsid w:val="5FA840C8"/>
    <w:rsid w:val="5FBA3DFB"/>
    <w:rsid w:val="5FBE1B3D"/>
    <w:rsid w:val="5FF75EB0"/>
    <w:rsid w:val="5FFE1F39"/>
    <w:rsid w:val="6017124D"/>
    <w:rsid w:val="60220720"/>
    <w:rsid w:val="602507CC"/>
    <w:rsid w:val="602776E2"/>
    <w:rsid w:val="602C5B2E"/>
    <w:rsid w:val="60321AFC"/>
    <w:rsid w:val="604211ED"/>
    <w:rsid w:val="606042AB"/>
    <w:rsid w:val="60634492"/>
    <w:rsid w:val="606B7319"/>
    <w:rsid w:val="606F595D"/>
    <w:rsid w:val="60980A56"/>
    <w:rsid w:val="60A70823"/>
    <w:rsid w:val="60B40EDC"/>
    <w:rsid w:val="60B8658C"/>
    <w:rsid w:val="60BD1DF5"/>
    <w:rsid w:val="60BF3DBF"/>
    <w:rsid w:val="60D730B1"/>
    <w:rsid w:val="60E92346"/>
    <w:rsid w:val="60F90EF8"/>
    <w:rsid w:val="60FB46CB"/>
    <w:rsid w:val="60FD6695"/>
    <w:rsid w:val="60FD7204"/>
    <w:rsid w:val="61045C75"/>
    <w:rsid w:val="610736D5"/>
    <w:rsid w:val="6144726D"/>
    <w:rsid w:val="61463829"/>
    <w:rsid w:val="616E2910"/>
    <w:rsid w:val="616F5702"/>
    <w:rsid w:val="61700DE0"/>
    <w:rsid w:val="6183303E"/>
    <w:rsid w:val="61925F9F"/>
    <w:rsid w:val="61963C97"/>
    <w:rsid w:val="61A728B6"/>
    <w:rsid w:val="61A93502"/>
    <w:rsid w:val="61C947C9"/>
    <w:rsid w:val="61D513C0"/>
    <w:rsid w:val="61DC62AA"/>
    <w:rsid w:val="61E37639"/>
    <w:rsid w:val="61E750AB"/>
    <w:rsid w:val="61EB48D3"/>
    <w:rsid w:val="62121F2E"/>
    <w:rsid w:val="62135E9B"/>
    <w:rsid w:val="621A5FFA"/>
    <w:rsid w:val="622639C9"/>
    <w:rsid w:val="62487E39"/>
    <w:rsid w:val="628A7254"/>
    <w:rsid w:val="62C531E2"/>
    <w:rsid w:val="62D02854"/>
    <w:rsid w:val="62E278F0"/>
    <w:rsid w:val="62E86387"/>
    <w:rsid w:val="62ED1622"/>
    <w:rsid w:val="62EE44E7"/>
    <w:rsid w:val="62F66E39"/>
    <w:rsid w:val="63093A44"/>
    <w:rsid w:val="630F445E"/>
    <w:rsid w:val="631B1054"/>
    <w:rsid w:val="633E6B67"/>
    <w:rsid w:val="636E4ADA"/>
    <w:rsid w:val="637E4C0D"/>
    <w:rsid w:val="6397240C"/>
    <w:rsid w:val="63BA6ABF"/>
    <w:rsid w:val="63C27722"/>
    <w:rsid w:val="63D25BB7"/>
    <w:rsid w:val="63D665D6"/>
    <w:rsid w:val="63F518A5"/>
    <w:rsid w:val="63F529BB"/>
    <w:rsid w:val="640652A1"/>
    <w:rsid w:val="641E34E3"/>
    <w:rsid w:val="64394DE6"/>
    <w:rsid w:val="64464EB1"/>
    <w:rsid w:val="645B7061"/>
    <w:rsid w:val="6466582B"/>
    <w:rsid w:val="64850E7B"/>
    <w:rsid w:val="648D0832"/>
    <w:rsid w:val="64926F45"/>
    <w:rsid w:val="64D8544F"/>
    <w:rsid w:val="64DB0A9B"/>
    <w:rsid w:val="64DC3D91"/>
    <w:rsid w:val="64ED07CF"/>
    <w:rsid w:val="64F8789F"/>
    <w:rsid w:val="64FD6C64"/>
    <w:rsid w:val="650D04D5"/>
    <w:rsid w:val="6541043C"/>
    <w:rsid w:val="655536EC"/>
    <w:rsid w:val="65721C38"/>
    <w:rsid w:val="65755CC4"/>
    <w:rsid w:val="65832150"/>
    <w:rsid w:val="65864EAB"/>
    <w:rsid w:val="6590294D"/>
    <w:rsid w:val="65953340"/>
    <w:rsid w:val="65A43583"/>
    <w:rsid w:val="65A668D5"/>
    <w:rsid w:val="65AB2243"/>
    <w:rsid w:val="65C21C5B"/>
    <w:rsid w:val="65C9510E"/>
    <w:rsid w:val="65D35C16"/>
    <w:rsid w:val="65E435E8"/>
    <w:rsid w:val="65F55B8D"/>
    <w:rsid w:val="661204ED"/>
    <w:rsid w:val="662155A0"/>
    <w:rsid w:val="66284020"/>
    <w:rsid w:val="66316E6D"/>
    <w:rsid w:val="6652521B"/>
    <w:rsid w:val="665F1D29"/>
    <w:rsid w:val="666A657B"/>
    <w:rsid w:val="667747F4"/>
    <w:rsid w:val="668E553D"/>
    <w:rsid w:val="66905C0D"/>
    <w:rsid w:val="66963F14"/>
    <w:rsid w:val="66990C0E"/>
    <w:rsid w:val="66A03D4A"/>
    <w:rsid w:val="66AE7F8C"/>
    <w:rsid w:val="66B5531C"/>
    <w:rsid w:val="66D12C64"/>
    <w:rsid w:val="66D165FA"/>
    <w:rsid w:val="66D711C9"/>
    <w:rsid w:val="66F431D7"/>
    <w:rsid w:val="66F441B9"/>
    <w:rsid w:val="66F56EE5"/>
    <w:rsid w:val="670F558D"/>
    <w:rsid w:val="6745284D"/>
    <w:rsid w:val="6751773B"/>
    <w:rsid w:val="67863DA6"/>
    <w:rsid w:val="67A24CCC"/>
    <w:rsid w:val="67AB7CE7"/>
    <w:rsid w:val="67AE4764"/>
    <w:rsid w:val="67B27416"/>
    <w:rsid w:val="67E73BFB"/>
    <w:rsid w:val="67EC6634"/>
    <w:rsid w:val="67EE0AE5"/>
    <w:rsid w:val="680E2F36"/>
    <w:rsid w:val="68145AE9"/>
    <w:rsid w:val="681C1AF7"/>
    <w:rsid w:val="682269E1"/>
    <w:rsid w:val="68234D35"/>
    <w:rsid w:val="683334B9"/>
    <w:rsid w:val="685D26C1"/>
    <w:rsid w:val="68684D3C"/>
    <w:rsid w:val="6884144A"/>
    <w:rsid w:val="68A96D8A"/>
    <w:rsid w:val="68BE670A"/>
    <w:rsid w:val="68CB2640"/>
    <w:rsid w:val="68CC170F"/>
    <w:rsid w:val="68F76880"/>
    <w:rsid w:val="68F93BE6"/>
    <w:rsid w:val="6922138F"/>
    <w:rsid w:val="692253B8"/>
    <w:rsid w:val="69230770"/>
    <w:rsid w:val="693A318D"/>
    <w:rsid w:val="693A5C24"/>
    <w:rsid w:val="69605A13"/>
    <w:rsid w:val="696073DC"/>
    <w:rsid w:val="696F3E7B"/>
    <w:rsid w:val="69735746"/>
    <w:rsid w:val="69833F84"/>
    <w:rsid w:val="69907168"/>
    <w:rsid w:val="69916736"/>
    <w:rsid w:val="69924297"/>
    <w:rsid w:val="69A86933"/>
    <w:rsid w:val="69AA20BD"/>
    <w:rsid w:val="69EB79D2"/>
    <w:rsid w:val="6A06154D"/>
    <w:rsid w:val="6A161774"/>
    <w:rsid w:val="6A2152D6"/>
    <w:rsid w:val="6A276531"/>
    <w:rsid w:val="6A57748F"/>
    <w:rsid w:val="6A7554EE"/>
    <w:rsid w:val="6A9736B6"/>
    <w:rsid w:val="6A9C0CCD"/>
    <w:rsid w:val="6AC82DD2"/>
    <w:rsid w:val="6AD55F8D"/>
    <w:rsid w:val="6AE65E85"/>
    <w:rsid w:val="6B0B19AE"/>
    <w:rsid w:val="6B1C3BBC"/>
    <w:rsid w:val="6B214D79"/>
    <w:rsid w:val="6B33504B"/>
    <w:rsid w:val="6B407FE1"/>
    <w:rsid w:val="6B441BA9"/>
    <w:rsid w:val="6B460C38"/>
    <w:rsid w:val="6B4A24D7"/>
    <w:rsid w:val="6B581EF9"/>
    <w:rsid w:val="6B8861BE"/>
    <w:rsid w:val="6B96571C"/>
    <w:rsid w:val="6BB43DF4"/>
    <w:rsid w:val="6C111246"/>
    <w:rsid w:val="6C4B1611"/>
    <w:rsid w:val="6C4D2AB6"/>
    <w:rsid w:val="6C4F6793"/>
    <w:rsid w:val="6C53360D"/>
    <w:rsid w:val="6C74085F"/>
    <w:rsid w:val="6CB63DA8"/>
    <w:rsid w:val="6CD40BF2"/>
    <w:rsid w:val="6CE60925"/>
    <w:rsid w:val="6CE62C14"/>
    <w:rsid w:val="6D2D7BC2"/>
    <w:rsid w:val="6D325918"/>
    <w:rsid w:val="6D364B88"/>
    <w:rsid w:val="6D394EF9"/>
    <w:rsid w:val="6D3E792A"/>
    <w:rsid w:val="6D4D569A"/>
    <w:rsid w:val="6D521B17"/>
    <w:rsid w:val="6D617FAC"/>
    <w:rsid w:val="6D8175AB"/>
    <w:rsid w:val="6D836174"/>
    <w:rsid w:val="6D983849"/>
    <w:rsid w:val="6DA265FA"/>
    <w:rsid w:val="6DAA6257"/>
    <w:rsid w:val="6DB1683D"/>
    <w:rsid w:val="6DCC7B1B"/>
    <w:rsid w:val="6DD8201C"/>
    <w:rsid w:val="6DDA4D3F"/>
    <w:rsid w:val="6E1C105D"/>
    <w:rsid w:val="6E1C71E5"/>
    <w:rsid w:val="6E1E5370"/>
    <w:rsid w:val="6E2765F9"/>
    <w:rsid w:val="6E5A0DFB"/>
    <w:rsid w:val="6E69248F"/>
    <w:rsid w:val="6E881C94"/>
    <w:rsid w:val="6E8C1058"/>
    <w:rsid w:val="6E964D17"/>
    <w:rsid w:val="6E970129"/>
    <w:rsid w:val="6EA168B2"/>
    <w:rsid w:val="6EB92BC3"/>
    <w:rsid w:val="6EC627BC"/>
    <w:rsid w:val="6EDC551F"/>
    <w:rsid w:val="6EE611E1"/>
    <w:rsid w:val="6EFB702C"/>
    <w:rsid w:val="6F044625"/>
    <w:rsid w:val="6F165A63"/>
    <w:rsid w:val="6F1E71ED"/>
    <w:rsid w:val="6F321C00"/>
    <w:rsid w:val="6F5C6C7D"/>
    <w:rsid w:val="6F6A3D07"/>
    <w:rsid w:val="6F6B5112"/>
    <w:rsid w:val="6F7866AA"/>
    <w:rsid w:val="6F7915DC"/>
    <w:rsid w:val="6F83245B"/>
    <w:rsid w:val="6F9027B0"/>
    <w:rsid w:val="6F963F3C"/>
    <w:rsid w:val="6FAA4B70"/>
    <w:rsid w:val="7003534A"/>
    <w:rsid w:val="700A0487"/>
    <w:rsid w:val="701632CF"/>
    <w:rsid w:val="701F74F8"/>
    <w:rsid w:val="70223A22"/>
    <w:rsid w:val="70357BF9"/>
    <w:rsid w:val="703D3449"/>
    <w:rsid w:val="703F45D4"/>
    <w:rsid w:val="704650D4"/>
    <w:rsid w:val="7053007F"/>
    <w:rsid w:val="707330D7"/>
    <w:rsid w:val="707B1384"/>
    <w:rsid w:val="70840239"/>
    <w:rsid w:val="70853FB1"/>
    <w:rsid w:val="70900DB0"/>
    <w:rsid w:val="70926DFA"/>
    <w:rsid w:val="70952446"/>
    <w:rsid w:val="709B5583"/>
    <w:rsid w:val="709C0602"/>
    <w:rsid w:val="70AB1C6A"/>
    <w:rsid w:val="70B07280"/>
    <w:rsid w:val="70CF7B9E"/>
    <w:rsid w:val="70DE203F"/>
    <w:rsid w:val="711C2B67"/>
    <w:rsid w:val="711F4406"/>
    <w:rsid w:val="713768E9"/>
    <w:rsid w:val="713F23B2"/>
    <w:rsid w:val="71435015"/>
    <w:rsid w:val="71502811"/>
    <w:rsid w:val="716643F7"/>
    <w:rsid w:val="718304F0"/>
    <w:rsid w:val="71940C37"/>
    <w:rsid w:val="71953C69"/>
    <w:rsid w:val="71AC3EEB"/>
    <w:rsid w:val="71CA3187"/>
    <w:rsid w:val="71D90A58"/>
    <w:rsid w:val="71E52BF0"/>
    <w:rsid w:val="71EC078C"/>
    <w:rsid w:val="71FB277D"/>
    <w:rsid w:val="72031631"/>
    <w:rsid w:val="720877DE"/>
    <w:rsid w:val="720970AA"/>
    <w:rsid w:val="722E1FE8"/>
    <w:rsid w:val="722E2B52"/>
    <w:rsid w:val="72420526"/>
    <w:rsid w:val="724539F8"/>
    <w:rsid w:val="72522E7D"/>
    <w:rsid w:val="725974A3"/>
    <w:rsid w:val="725B4445"/>
    <w:rsid w:val="7281157F"/>
    <w:rsid w:val="72862E9A"/>
    <w:rsid w:val="72870EA5"/>
    <w:rsid w:val="729E5688"/>
    <w:rsid w:val="72B55021"/>
    <w:rsid w:val="72BF2167"/>
    <w:rsid w:val="72C5182A"/>
    <w:rsid w:val="72D63C77"/>
    <w:rsid w:val="72DD7840"/>
    <w:rsid w:val="72EA610B"/>
    <w:rsid w:val="72F86CBC"/>
    <w:rsid w:val="73015A3B"/>
    <w:rsid w:val="730B60D3"/>
    <w:rsid w:val="730C2768"/>
    <w:rsid w:val="731062FC"/>
    <w:rsid w:val="73124222"/>
    <w:rsid w:val="731A1328"/>
    <w:rsid w:val="73217FC1"/>
    <w:rsid w:val="735122BB"/>
    <w:rsid w:val="735A0C32"/>
    <w:rsid w:val="737308E6"/>
    <w:rsid w:val="73920EBF"/>
    <w:rsid w:val="73974727"/>
    <w:rsid w:val="73B22403"/>
    <w:rsid w:val="73B54BAD"/>
    <w:rsid w:val="73B629DD"/>
    <w:rsid w:val="73CB3700"/>
    <w:rsid w:val="73DC213A"/>
    <w:rsid w:val="73E55492"/>
    <w:rsid w:val="74094119"/>
    <w:rsid w:val="74116287"/>
    <w:rsid w:val="74125423"/>
    <w:rsid w:val="74404DBF"/>
    <w:rsid w:val="744A0B48"/>
    <w:rsid w:val="747567AF"/>
    <w:rsid w:val="74A0667B"/>
    <w:rsid w:val="74AA2238"/>
    <w:rsid w:val="74B366D1"/>
    <w:rsid w:val="74B9247B"/>
    <w:rsid w:val="74BA691F"/>
    <w:rsid w:val="74D379E1"/>
    <w:rsid w:val="74DC17C9"/>
    <w:rsid w:val="74E647D1"/>
    <w:rsid w:val="74EB3017"/>
    <w:rsid w:val="74FA4F6E"/>
    <w:rsid w:val="75047B9A"/>
    <w:rsid w:val="752C70F1"/>
    <w:rsid w:val="753456B8"/>
    <w:rsid w:val="75373D6A"/>
    <w:rsid w:val="753B2434"/>
    <w:rsid w:val="7570241C"/>
    <w:rsid w:val="75740973"/>
    <w:rsid w:val="75771BE8"/>
    <w:rsid w:val="75774810"/>
    <w:rsid w:val="759058D2"/>
    <w:rsid w:val="75956A44"/>
    <w:rsid w:val="75A22EA3"/>
    <w:rsid w:val="75B50E95"/>
    <w:rsid w:val="75B710B1"/>
    <w:rsid w:val="75C37A55"/>
    <w:rsid w:val="75D307FB"/>
    <w:rsid w:val="75D8312C"/>
    <w:rsid w:val="75DB5542"/>
    <w:rsid w:val="75E31EA6"/>
    <w:rsid w:val="760B6D06"/>
    <w:rsid w:val="76200B06"/>
    <w:rsid w:val="762027B2"/>
    <w:rsid w:val="762C2E70"/>
    <w:rsid w:val="7634625D"/>
    <w:rsid w:val="764A32DB"/>
    <w:rsid w:val="764A5A81"/>
    <w:rsid w:val="764D37C3"/>
    <w:rsid w:val="764F3097"/>
    <w:rsid w:val="76564426"/>
    <w:rsid w:val="76746FA2"/>
    <w:rsid w:val="7684424F"/>
    <w:rsid w:val="768E1E11"/>
    <w:rsid w:val="76960E7C"/>
    <w:rsid w:val="76982C90"/>
    <w:rsid w:val="76995B4F"/>
    <w:rsid w:val="769A6A08"/>
    <w:rsid w:val="769F7C70"/>
    <w:rsid w:val="76A038F3"/>
    <w:rsid w:val="76A6622C"/>
    <w:rsid w:val="76AB4903"/>
    <w:rsid w:val="76AD4C6C"/>
    <w:rsid w:val="76CF41D8"/>
    <w:rsid w:val="76D55F21"/>
    <w:rsid w:val="7708107F"/>
    <w:rsid w:val="770B649E"/>
    <w:rsid w:val="774D3A7A"/>
    <w:rsid w:val="77531B70"/>
    <w:rsid w:val="776808B4"/>
    <w:rsid w:val="77732DB5"/>
    <w:rsid w:val="77935205"/>
    <w:rsid w:val="77C83101"/>
    <w:rsid w:val="78024D39"/>
    <w:rsid w:val="78082EE1"/>
    <w:rsid w:val="78085BF3"/>
    <w:rsid w:val="780879A1"/>
    <w:rsid w:val="782E7954"/>
    <w:rsid w:val="78391422"/>
    <w:rsid w:val="784309DA"/>
    <w:rsid w:val="78520C1D"/>
    <w:rsid w:val="785729CF"/>
    <w:rsid w:val="7863107C"/>
    <w:rsid w:val="786C6182"/>
    <w:rsid w:val="787978AF"/>
    <w:rsid w:val="787C365F"/>
    <w:rsid w:val="78857244"/>
    <w:rsid w:val="788646D5"/>
    <w:rsid w:val="789C0BD6"/>
    <w:rsid w:val="789F66AD"/>
    <w:rsid w:val="78A70F09"/>
    <w:rsid w:val="78AC47D1"/>
    <w:rsid w:val="78C134D4"/>
    <w:rsid w:val="78CD4747"/>
    <w:rsid w:val="78E41606"/>
    <w:rsid w:val="791665C1"/>
    <w:rsid w:val="794B1A7D"/>
    <w:rsid w:val="795E1853"/>
    <w:rsid w:val="79734E48"/>
    <w:rsid w:val="797937F9"/>
    <w:rsid w:val="798446A0"/>
    <w:rsid w:val="79B612BB"/>
    <w:rsid w:val="79BC13C8"/>
    <w:rsid w:val="79C21DD2"/>
    <w:rsid w:val="79C83CA2"/>
    <w:rsid w:val="79CE0777"/>
    <w:rsid w:val="79F24465"/>
    <w:rsid w:val="79FA77BE"/>
    <w:rsid w:val="7A004D7D"/>
    <w:rsid w:val="7A04606B"/>
    <w:rsid w:val="7A0759A7"/>
    <w:rsid w:val="7A474129"/>
    <w:rsid w:val="7A49604F"/>
    <w:rsid w:val="7A4B0019"/>
    <w:rsid w:val="7A4E3666"/>
    <w:rsid w:val="7A50044E"/>
    <w:rsid w:val="7A8772A3"/>
    <w:rsid w:val="7A9512A0"/>
    <w:rsid w:val="7AA31C03"/>
    <w:rsid w:val="7AA7687B"/>
    <w:rsid w:val="7ABD0F17"/>
    <w:rsid w:val="7AC6527B"/>
    <w:rsid w:val="7ACD413E"/>
    <w:rsid w:val="7ACD41BB"/>
    <w:rsid w:val="7AD61FD9"/>
    <w:rsid w:val="7ADE0F85"/>
    <w:rsid w:val="7AE26AF3"/>
    <w:rsid w:val="7AF85277"/>
    <w:rsid w:val="7B0E6AD2"/>
    <w:rsid w:val="7B113011"/>
    <w:rsid w:val="7B2A40D3"/>
    <w:rsid w:val="7B2C39A7"/>
    <w:rsid w:val="7B2D6098"/>
    <w:rsid w:val="7B56194B"/>
    <w:rsid w:val="7B5D1DB2"/>
    <w:rsid w:val="7B6475E5"/>
    <w:rsid w:val="7B797E26"/>
    <w:rsid w:val="7B8233E9"/>
    <w:rsid w:val="7B9A6B62"/>
    <w:rsid w:val="7B9B28DB"/>
    <w:rsid w:val="7B9D209D"/>
    <w:rsid w:val="7BBF2A6D"/>
    <w:rsid w:val="7BC40083"/>
    <w:rsid w:val="7BC77B74"/>
    <w:rsid w:val="7BD32074"/>
    <w:rsid w:val="7BEC1388"/>
    <w:rsid w:val="7C0770D5"/>
    <w:rsid w:val="7C2B0102"/>
    <w:rsid w:val="7C3D05FE"/>
    <w:rsid w:val="7C3F3BAE"/>
    <w:rsid w:val="7C461D34"/>
    <w:rsid w:val="7C730DA2"/>
    <w:rsid w:val="7C84479C"/>
    <w:rsid w:val="7C8E25C5"/>
    <w:rsid w:val="7C9914BB"/>
    <w:rsid w:val="7CB65C1E"/>
    <w:rsid w:val="7CC72903"/>
    <w:rsid w:val="7CD73DE6"/>
    <w:rsid w:val="7CD74008"/>
    <w:rsid w:val="7CE309DD"/>
    <w:rsid w:val="7CFE1373"/>
    <w:rsid w:val="7D267B3A"/>
    <w:rsid w:val="7D342FE7"/>
    <w:rsid w:val="7D344D95"/>
    <w:rsid w:val="7D6F2271"/>
    <w:rsid w:val="7D913F95"/>
    <w:rsid w:val="7DA406CD"/>
    <w:rsid w:val="7DA41617"/>
    <w:rsid w:val="7DAC350B"/>
    <w:rsid w:val="7DC0487A"/>
    <w:rsid w:val="7DCF4ABD"/>
    <w:rsid w:val="7DDA5DFE"/>
    <w:rsid w:val="7E032ABF"/>
    <w:rsid w:val="7E186464"/>
    <w:rsid w:val="7E1A042F"/>
    <w:rsid w:val="7E1F0A88"/>
    <w:rsid w:val="7E794BF3"/>
    <w:rsid w:val="7E7F668A"/>
    <w:rsid w:val="7EAE1688"/>
    <w:rsid w:val="7EB048EF"/>
    <w:rsid w:val="7EC860DC"/>
    <w:rsid w:val="7ECE7D57"/>
    <w:rsid w:val="7ED22AB7"/>
    <w:rsid w:val="7ED71E7C"/>
    <w:rsid w:val="7EE12CFA"/>
    <w:rsid w:val="7EFB0260"/>
    <w:rsid w:val="7F0F0992"/>
    <w:rsid w:val="7F1C75A0"/>
    <w:rsid w:val="7F346E98"/>
    <w:rsid w:val="7F556CC2"/>
    <w:rsid w:val="7F736048"/>
    <w:rsid w:val="7F7B38EA"/>
    <w:rsid w:val="7F7D2A23"/>
    <w:rsid w:val="7F8D6C5E"/>
    <w:rsid w:val="7F8E4C0D"/>
    <w:rsid w:val="7F9D1FBE"/>
    <w:rsid w:val="7FAC155A"/>
    <w:rsid w:val="7FD85EAB"/>
    <w:rsid w:val="7FF60A27"/>
    <w:rsid w:val="7FF802FC"/>
    <w:rsid w:val="7FF8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semiHidden="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name="Body Text Indent 3"/>
    <w:lsdException w:qFormat="1" w:unhideWhenUsed="0"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116">
    <w:name w:val="Default Paragraph Font"/>
    <w:semiHidden/>
    <w:unhideWhenUsed/>
    <w:qFormat/>
    <w:uiPriority w:val="1"/>
  </w:style>
  <w:style w:type="table" w:default="1" w:styleId="71">
    <w:name w:val="Normal Table"/>
    <w:semiHidden/>
    <w:unhideWhenUsed/>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jc w:val="left"/>
    </w:pPr>
    <w:rPr>
      <w:szCs w:val="21"/>
    </w:rPr>
  </w:style>
  <w:style w:type="paragraph" w:styleId="12">
    <w:name w:val="toc 7"/>
    <w:basedOn w:val="13"/>
    <w:next w:val="1"/>
    <w:qFormat/>
    <w:uiPriority w:val="0"/>
  </w:style>
  <w:style w:type="paragraph" w:styleId="13">
    <w:name w:val="toc 6"/>
    <w:basedOn w:val="14"/>
    <w:next w:val="1"/>
    <w:semiHidden/>
    <w:qFormat/>
    <w:uiPriority w:val="0"/>
  </w:style>
  <w:style w:type="paragraph" w:styleId="14">
    <w:name w:val="toc 5"/>
    <w:basedOn w:val="15"/>
    <w:next w:val="1"/>
    <w:qFormat/>
    <w:uiPriority w:val="0"/>
  </w:style>
  <w:style w:type="paragraph" w:styleId="15">
    <w:name w:val="toc 4"/>
    <w:basedOn w:val="16"/>
    <w:next w:val="1"/>
    <w:semiHidden/>
    <w:qFormat/>
    <w:uiPriority w:val="0"/>
  </w:style>
  <w:style w:type="paragraph" w:styleId="16">
    <w:name w:val="toc 3"/>
    <w:basedOn w:val="17"/>
    <w:next w:val="1"/>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List Number 2"/>
    <w:basedOn w:val="1"/>
    <w:qFormat/>
    <w:uiPriority w:val="0"/>
    <w:pPr>
      <w:numPr>
        <w:ilvl w:val="0"/>
        <w:numId w:val="2"/>
      </w:numPr>
      <w:jc w:val="left"/>
    </w:pPr>
    <w:rPr>
      <w:szCs w:val="21"/>
    </w:rPr>
  </w:style>
  <w:style w:type="paragraph" w:styleId="20">
    <w:name w:val="Note Heading"/>
    <w:basedOn w:val="1"/>
    <w:next w:val="1"/>
    <w:qFormat/>
    <w:uiPriority w:val="0"/>
    <w:pPr>
      <w:ind w:left="1260" w:leftChars="360" w:hanging="504" w:hangingChars="240"/>
      <w:jc w:val="center"/>
    </w:pPr>
    <w:rPr>
      <w:szCs w:val="21"/>
    </w:rPr>
  </w:style>
  <w:style w:type="paragraph" w:styleId="21">
    <w:name w:val="List Bullet 4"/>
    <w:basedOn w:val="1"/>
    <w:semiHidden/>
    <w:qFormat/>
    <w:uiPriority w:val="0"/>
    <w:pPr>
      <w:numPr>
        <w:ilvl w:val="0"/>
        <w:numId w:val="3"/>
      </w:numPr>
      <w:jc w:val="left"/>
    </w:pPr>
    <w:rPr>
      <w:szCs w:val="21"/>
    </w:rPr>
  </w:style>
  <w:style w:type="paragraph" w:styleId="22">
    <w:name w:val="E-mail Signature"/>
    <w:basedOn w:val="1"/>
    <w:semiHidden/>
    <w:qFormat/>
    <w:uiPriority w:val="0"/>
    <w:pPr>
      <w:ind w:left="1260" w:leftChars="360" w:hanging="504" w:hangingChars="240"/>
      <w:jc w:val="left"/>
    </w:pPr>
    <w:rPr>
      <w:szCs w:val="21"/>
    </w:rPr>
  </w:style>
  <w:style w:type="paragraph" w:styleId="23">
    <w:name w:val="List Number"/>
    <w:basedOn w:val="1"/>
    <w:semiHidden/>
    <w:qFormat/>
    <w:uiPriority w:val="0"/>
    <w:pPr>
      <w:numPr>
        <w:ilvl w:val="0"/>
        <w:numId w:val="4"/>
      </w:numPr>
      <w:ind w:leftChars="360"/>
      <w:jc w:val="left"/>
    </w:pPr>
    <w:rPr>
      <w:szCs w:val="21"/>
    </w:rPr>
  </w:style>
  <w:style w:type="paragraph" w:styleId="24">
    <w:name w:val="Normal Indent"/>
    <w:basedOn w:val="1"/>
    <w:semiHidden/>
    <w:qFormat/>
    <w:uiPriority w:val="0"/>
    <w:pPr>
      <w:ind w:left="1260" w:leftChars="360" w:firstLine="420" w:firstLineChars="200"/>
      <w:jc w:val="left"/>
    </w:pPr>
    <w:rPr>
      <w:szCs w:val="21"/>
    </w:rPr>
  </w:style>
  <w:style w:type="paragraph" w:styleId="25">
    <w:name w:val="List Bullet"/>
    <w:basedOn w:val="1"/>
    <w:semiHidden/>
    <w:qFormat/>
    <w:uiPriority w:val="0"/>
    <w:pPr>
      <w:numPr>
        <w:ilvl w:val="0"/>
        <w:numId w:val="5"/>
      </w:numPr>
      <w:ind w:leftChars="360"/>
      <w:jc w:val="left"/>
    </w:pPr>
    <w:rPr>
      <w:szCs w:val="21"/>
    </w:rPr>
  </w:style>
  <w:style w:type="paragraph" w:styleId="26">
    <w:name w:val="envelope address"/>
    <w:basedOn w:val="1"/>
    <w:semiHidden/>
    <w:qFormat/>
    <w:uiPriority w:val="0"/>
    <w:pPr>
      <w:framePr w:w="7920" w:h="1980" w:hRule="exact" w:hSpace="180" w:wrap="auto" w:vAnchor="margin" w:hAnchor="page" w:xAlign="center" w:yAlign="bottom"/>
      <w:snapToGrid w:val="0"/>
      <w:ind w:left="100" w:leftChars="1400" w:hanging="504" w:hangingChars="240"/>
      <w:jc w:val="left"/>
    </w:pPr>
    <w:rPr>
      <w:rFonts w:ascii="Arial" w:hAnsi="Arial" w:cs="Arial"/>
      <w:sz w:val="24"/>
      <w:szCs w:val="21"/>
    </w:rPr>
  </w:style>
  <w:style w:type="paragraph" w:styleId="27">
    <w:name w:val="annotation text"/>
    <w:basedOn w:val="1"/>
    <w:link w:val="288"/>
    <w:qFormat/>
    <w:uiPriority w:val="0"/>
    <w:pPr>
      <w:jc w:val="left"/>
    </w:pPr>
  </w:style>
  <w:style w:type="paragraph" w:styleId="28">
    <w:name w:val="Salutation"/>
    <w:basedOn w:val="1"/>
    <w:next w:val="1"/>
    <w:semiHidden/>
    <w:qFormat/>
    <w:uiPriority w:val="0"/>
    <w:pPr>
      <w:ind w:left="1260" w:leftChars="360" w:hanging="504" w:hangingChars="240"/>
      <w:jc w:val="left"/>
    </w:pPr>
    <w:rPr>
      <w:szCs w:val="21"/>
    </w:rPr>
  </w:style>
  <w:style w:type="paragraph" w:styleId="29">
    <w:name w:val="Body Text 3"/>
    <w:basedOn w:val="1"/>
    <w:qFormat/>
    <w:uiPriority w:val="0"/>
    <w:pPr>
      <w:numPr>
        <w:ilvl w:val="1"/>
        <w:numId w:val="6"/>
      </w:numPr>
      <w:tabs>
        <w:tab w:val="left" w:pos="480"/>
      </w:tabs>
      <w:spacing w:before="156" w:beforeLines="50" w:after="156" w:afterLines="50" w:line="500" w:lineRule="exact"/>
      <w:ind w:left="360" w:leftChars="360" w:hanging="240" w:hangingChars="240"/>
      <w:jc w:val="center"/>
    </w:pPr>
    <w:rPr>
      <w:rFonts w:eastAsia="黑体"/>
      <w:sz w:val="24"/>
      <w:szCs w:val="16"/>
    </w:rPr>
  </w:style>
  <w:style w:type="paragraph" w:styleId="30">
    <w:name w:val="Closing"/>
    <w:basedOn w:val="1"/>
    <w:semiHidden/>
    <w:qFormat/>
    <w:uiPriority w:val="0"/>
    <w:pPr>
      <w:ind w:left="100" w:leftChars="2100" w:hanging="504" w:hangingChars="240"/>
      <w:jc w:val="left"/>
    </w:pPr>
    <w:rPr>
      <w:szCs w:val="21"/>
    </w:rPr>
  </w:style>
  <w:style w:type="paragraph" w:styleId="31">
    <w:name w:val="List Bullet 3"/>
    <w:basedOn w:val="1"/>
    <w:semiHidden/>
    <w:qFormat/>
    <w:uiPriority w:val="0"/>
    <w:pPr>
      <w:numPr>
        <w:ilvl w:val="0"/>
        <w:numId w:val="7"/>
      </w:numPr>
      <w:jc w:val="left"/>
    </w:pPr>
    <w:rPr>
      <w:szCs w:val="21"/>
    </w:rPr>
  </w:style>
  <w:style w:type="paragraph" w:styleId="32">
    <w:name w:val="Body Text"/>
    <w:basedOn w:val="1"/>
    <w:semiHidden/>
    <w:qFormat/>
    <w:uiPriority w:val="0"/>
    <w:pPr>
      <w:spacing w:after="120"/>
      <w:ind w:left="1260" w:leftChars="360" w:hanging="504" w:hangingChars="240"/>
      <w:jc w:val="left"/>
    </w:pPr>
    <w:rPr>
      <w:szCs w:val="21"/>
    </w:rPr>
  </w:style>
  <w:style w:type="paragraph" w:styleId="33">
    <w:name w:val="Body Text Indent"/>
    <w:basedOn w:val="1"/>
    <w:link w:val="134"/>
    <w:qFormat/>
    <w:uiPriority w:val="0"/>
    <w:pPr>
      <w:ind w:left="735" w:leftChars="350"/>
    </w:pPr>
    <w:rPr>
      <w:color w:val="FF0000"/>
    </w:rPr>
  </w:style>
  <w:style w:type="paragraph" w:styleId="34">
    <w:name w:val="List Number 3"/>
    <w:basedOn w:val="1"/>
    <w:qFormat/>
    <w:uiPriority w:val="0"/>
    <w:pPr>
      <w:numPr>
        <w:ilvl w:val="0"/>
        <w:numId w:val="8"/>
      </w:numPr>
      <w:jc w:val="left"/>
    </w:pPr>
    <w:rPr>
      <w:szCs w:val="21"/>
    </w:rPr>
  </w:style>
  <w:style w:type="paragraph" w:styleId="35">
    <w:name w:val="List 2"/>
    <w:basedOn w:val="1"/>
    <w:semiHidden/>
    <w:qFormat/>
    <w:uiPriority w:val="0"/>
    <w:pPr>
      <w:ind w:left="100" w:leftChars="200" w:hanging="200" w:hangingChars="200"/>
      <w:jc w:val="left"/>
    </w:pPr>
    <w:rPr>
      <w:szCs w:val="21"/>
    </w:rPr>
  </w:style>
  <w:style w:type="paragraph" w:styleId="36">
    <w:name w:val="List Continue"/>
    <w:basedOn w:val="1"/>
    <w:semiHidden/>
    <w:qFormat/>
    <w:uiPriority w:val="0"/>
    <w:pPr>
      <w:spacing w:after="120"/>
      <w:ind w:left="420" w:leftChars="200" w:hanging="504" w:hangingChars="240"/>
      <w:jc w:val="left"/>
    </w:pPr>
    <w:rPr>
      <w:szCs w:val="21"/>
    </w:rPr>
  </w:style>
  <w:style w:type="paragraph" w:styleId="37">
    <w:name w:val="Block Text"/>
    <w:basedOn w:val="1"/>
    <w:semiHidden/>
    <w:qFormat/>
    <w:uiPriority w:val="0"/>
    <w:pPr>
      <w:spacing w:after="120"/>
      <w:ind w:left="1440" w:leftChars="700" w:right="1440" w:rightChars="700" w:hanging="504" w:hangingChars="240"/>
      <w:jc w:val="left"/>
    </w:pPr>
    <w:rPr>
      <w:szCs w:val="21"/>
    </w:rPr>
  </w:style>
  <w:style w:type="paragraph" w:styleId="38">
    <w:name w:val="List Bullet 2"/>
    <w:basedOn w:val="1"/>
    <w:semiHidden/>
    <w:qFormat/>
    <w:uiPriority w:val="0"/>
    <w:pPr>
      <w:numPr>
        <w:ilvl w:val="0"/>
        <w:numId w:val="9"/>
      </w:numPr>
      <w:jc w:val="left"/>
    </w:pPr>
    <w:rPr>
      <w:szCs w:val="21"/>
    </w:rPr>
  </w:style>
  <w:style w:type="paragraph" w:styleId="39">
    <w:name w:val="HTML Address"/>
    <w:basedOn w:val="1"/>
    <w:qFormat/>
    <w:uiPriority w:val="0"/>
    <w:rPr>
      <w:i/>
      <w:iCs/>
    </w:rPr>
  </w:style>
  <w:style w:type="paragraph" w:styleId="40">
    <w:name w:val="Plain Text"/>
    <w:basedOn w:val="1"/>
    <w:semiHidden/>
    <w:qFormat/>
    <w:uiPriority w:val="0"/>
    <w:pPr>
      <w:ind w:left="1260" w:leftChars="360" w:hanging="504" w:hangingChars="240"/>
      <w:jc w:val="left"/>
    </w:pPr>
    <w:rPr>
      <w:rFonts w:ascii="宋体" w:hAnsi="Courier New" w:cs="Courier New"/>
      <w:szCs w:val="21"/>
    </w:rPr>
  </w:style>
  <w:style w:type="paragraph" w:styleId="41">
    <w:name w:val="List Bullet 5"/>
    <w:basedOn w:val="1"/>
    <w:semiHidden/>
    <w:qFormat/>
    <w:uiPriority w:val="0"/>
    <w:pPr>
      <w:numPr>
        <w:ilvl w:val="0"/>
        <w:numId w:val="10"/>
      </w:numPr>
      <w:jc w:val="left"/>
    </w:pPr>
    <w:rPr>
      <w:szCs w:val="21"/>
    </w:rPr>
  </w:style>
  <w:style w:type="paragraph" w:styleId="42">
    <w:name w:val="List Number 4"/>
    <w:basedOn w:val="1"/>
    <w:semiHidden/>
    <w:qFormat/>
    <w:uiPriority w:val="0"/>
    <w:pPr>
      <w:numPr>
        <w:ilvl w:val="0"/>
        <w:numId w:val="11"/>
      </w:numPr>
      <w:jc w:val="left"/>
    </w:pPr>
    <w:rPr>
      <w:szCs w:val="21"/>
    </w:rPr>
  </w:style>
  <w:style w:type="paragraph" w:styleId="43">
    <w:name w:val="toc 8"/>
    <w:basedOn w:val="12"/>
    <w:next w:val="1"/>
    <w:semiHidden/>
    <w:qFormat/>
    <w:uiPriority w:val="0"/>
  </w:style>
  <w:style w:type="paragraph" w:styleId="44">
    <w:name w:val="Date"/>
    <w:basedOn w:val="1"/>
    <w:next w:val="1"/>
    <w:semiHidden/>
    <w:qFormat/>
    <w:uiPriority w:val="0"/>
    <w:pPr>
      <w:ind w:left="100" w:leftChars="2500" w:hanging="504" w:hangingChars="240"/>
      <w:jc w:val="left"/>
    </w:pPr>
    <w:rPr>
      <w:szCs w:val="21"/>
    </w:rPr>
  </w:style>
  <w:style w:type="paragraph" w:styleId="45">
    <w:name w:val="Body Text Indent 2"/>
    <w:basedOn w:val="1"/>
    <w:qFormat/>
    <w:uiPriority w:val="0"/>
    <w:pPr>
      <w:ind w:left="735" w:leftChars="350"/>
    </w:pPr>
  </w:style>
  <w:style w:type="paragraph" w:styleId="46">
    <w:name w:val="List Continue 5"/>
    <w:basedOn w:val="1"/>
    <w:semiHidden/>
    <w:qFormat/>
    <w:uiPriority w:val="0"/>
    <w:pPr>
      <w:spacing w:after="120"/>
      <w:ind w:left="2100" w:leftChars="1000" w:hanging="504" w:hangingChars="240"/>
      <w:jc w:val="left"/>
    </w:pPr>
    <w:rPr>
      <w:szCs w:val="21"/>
    </w:rPr>
  </w:style>
  <w:style w:type="paragraph" w:styleId="47">
    <w:name w:val="Balloon Text"/>
    <w:basedOn w:val="1"/>
    <w:semiHidden/>
    <w:qFormat/>
    <w:uiPriority w:val="0"/>
    <w:rPr>
      <w:sz w:val="18"/>
      <w:szCs w:val="18"/>
    </w:rPr>
  </w:style>
  <w:style w:type="paragraph" w:styleId="48">
    <w:name w:val="footer"/>
    <w:basedOn w:val="1"/>
    <w:qFormat/>
    <w:uiPriority w:val="0"/>
    <w:pPr>
      <w:tabs>
        <w:tab w:val="center" w:pos="4153"/>
        <w:tab w:val="right" w:pos="8306"/>
      </w:tabs>
      <w:snapToGrid w:val="0"/>
      <w:ind w:right="210" w:rightChars="100"/>
      <w:jc w:val="right"/>
    </w:pPr>
    <w:rPr>
      <w:sz w:val="18"/>
      <w:szCs w:val="18"/>
    </w:rPr>
  </w:style>
  <w:style w:type="paragraph" w:styleId="49">
    <w:name w:val="envelope return"/>
    <w:basedOn w:val="1"/>
    <w:semiHidden/>
    <w:qFormat/>
    <w:uiPriority w:val="0"/>
    <w:pPr>
      <w:snapToGrid w:val="0"/>
      <w:ind w:left="1260" w:leftChars="360" w:hanging="504" w:hangingChars="240"/>
      <w:jc w:val="left"/>
    </w:pPr>
    <w:rPr>
      <w:rFonts w:ascii="Arial" w:hAnsi="Arial" w:cs="Arial"/>
      <w:szCs w:val="21"/>
    </w:rPr>
  </w:style>
  <w:style w:type="paragraph" w:styleId="5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1">
    <w:name w:val="Signature"/>
    <w:basedOn w:val="1"/>
    <w:semiHidden/>
    <w:qFormat/>
    <w:uiPriority w:val="0"/>
    <w:pPr>
      <w:ind w:left="100" w:leftChars="2100" w:hanging="504" w:hangingChars="240"/>
      <w:jc w:val="left"/>
    </w:pPr>
    <w:rPr>
      <w:szCs w:val="21"/>
    </w:rPr>
  </w:style>
  <w:style w:type="paragraph" w:styleId="52">
    <w:name w:val="List Continue 4"/>
    <w:basedOn w:val="1"/>
    <w:semiHidden/>
    <w:qFormat/>
    <w:uiPriority w:val="0"/>
    <w:pPr>
      <w:spacing w:after="120"/>
      <w:ind w:left="1680" w:leftChars="800" w:hanging="504" w:hangingChars="240"/>
      <w:jc w:val="left"/>
    </w:pPr>
    <w:rPr>
      <w:szCs w:val="21"/>
    </w:rPr>
  </w:style>
  <w:style w:type="paragraph" w:styleId="53">
    <w:name w:val="Subtitle"/>
    <w:basedOn w:val="1"/>
    <w:qFormat/>
    <w:uiPriority w:val="0"/>
    <w:pPr>
      <w:spacing w:before="240" w:after="60" w:line="312" w:lineRule="auto"/>
      <w:ind w:left="1260" w:leftChars="360" w:hanging="504" w:hangingChars="240"/>
      <w:jc w:val="center"/>
      <w:outlineLvl w:val="1"/>
    </w:pPr>
    <w:rPr>
      <w:rFonts w:ascii="Arial" w:hAnsi="Arial" w:cs="Arial"/>
      <w:b/>
      <w:bCs/>
      <w:kern w:val="28"/>
      <w:sz w:val="32"/>
      <w:szCs w:val="32"/>
    </w:rPr>
  </w:style>
  <w:style w:type="paragraph" w:styleId="54">
    <w:name w:val="List Number 5"/>
    <w:basedOn w:val="1"/>
    <w:semiHidden/>
    <w:qFormat/>
    <w:uiPriority w:val="0"/>
    <w:pPr>
      <w:numPr>
        <w:ilvl w:val="0"/>
        <w:numId w:val="12"/>
      </w:numPr>
      <w:jc w:val="left"/>
    </w:pPr>
    <w:rPr>
      <w:szCs w:val="21"/>
    </w:rPr>
  </w:style>
  <w:style w:type="paragraph" w:styleId="55">
    <w:name w:val="List"/>
    <w:basedOn w:val="1"/>
    <w:semiHidden/>
    <w:qFormat/>
    <w:uiPriority w:val="0"/>
    <w:pPr>
      <w:ind w:left="200" w:leftChars="360" w:hanging="200" w:hangingChars="200"/>
      <w:jc w:val="left"/>
    </w:pPr>
    <w:rPr>
      <w:szCs w:val="21"/>
    </w:rPr>
  </w:style>
  <w:style w:type="paragraph" w:styleId="56">
    <w:name w:val="footnote text"/>
    <w:basedOn w:val="1"/>
    <w:semiHidden/>
    <w:qFormat/>
    <w:uiPriority w:val="0"/>
    <w:pPr>
      <w:snapToGrid w:val="0"/>
      <w:jc w:val="left"/>
    </w:pPr>
    <w:rPr>
      <w:sz w:val="18"/>
      <w:szCs w:val="18"/>
    </w:rPr>
  </w:style>
  <w:style w:type="paragraph" w:styleId="57">
    <w:name w:val="List 5"/>
    <w:basedOn w:val="1"/>
    <w:semiHidden/>
    <w:qFormat/>
    <w:uiPriority w:val="0"/>
    <w:pPr>
      <w:ind w:left="100" w:leftChars="800" w:hanging="200" w:hangingChars="200"/>
      <w:jc w:val="left"/>
    </w:pPr>
    <w:rPr>
      <w:szCs w:val="21"/>
    </w:rPr>
  </w:style>
  <w:style w:type="paragraph" w:styleId="58">
    <w:name w:val="Body Text Indent 3"/>
    <w:basedOn w:val="1"/>
    <w:semiHidden/>
    <w:qFormat/>
    <w:uiPriority w:val="0"/>
    <w:pPr>
      <w:spacing w:after="120"/>
      <w:ind w:left="420" w:leftChars="200" w:hanging="504" w:hangingChars="240"/>
      <w:jc w:val="left"/>
    </w:pPr>
    <w:rPr>
      <w:sz w:val="16"/>
      <w:szCs w:val="16"/>
    </w:rPr>
  </w:style>
  <w:style w:type="paragraph" w:styleId="59">
    <w:name w:val="toc 9"/>
    <w:basedOn w:val="43"/>
    <w:next w:val="1"/>
    <w:semiHidden/>
    <w:qFormat/>
    <w:uiPriority w:val="0"/>
  </w:style>
  <w:style w:type="paragraph" w:styleId="60">
    <w:name w:val="Body Text 2"/>
    <w:basedOn w:val="1"/>
    <w:qFormat/>
    <w:uiPriority w:val="0"/>
    <w:pPr>
      <w:numPr>
        <w:ilvl w:val="2"/>
        <w:numId w:val="13"/>
      </w:numPr>
      <w:tabs>
        <w:tab w:val="left" w:pos="480"/>
      </w:tabs>
      <w:spacing w:line="500" w:lineRule="exact"/>
      <w:ind w:left="360" w:leftChars="360"/>
      <w:jc w:val="left"/>
    </w:pPr>
    <w:rPr>
      <w:szCs w:val="21"/>
    </w:rPr>
  </w:style>
  <w:style w:type="paragraph" w:styleId="61">
    <w:name w:val="List 4"/>
    <w:basedOn w:val="1"/>
    <w:semiHidden/>
    <w:qFormat/>
    <w:uiPriority w:val="0"/>
    <w:pPr>
      <w:ind w:left="100" w:leftChars="600" w:hanging="200" w:hangingChars="200"/>
      <w:jc w:val="left"/>
    </w:pPr>
    <w:rPr>
      <w:szCs w:val="21"/>
    </w:rPr>
  </w:style>
  <w:style w:type="paragraph" w:styleId="62">
    <w:name w:val="List Continue 2"/>
    <w:basedOn w:val="1"/>
    <w:semiHidden/>
    <w:qFormat/>
    <w:uiPriority w:val="0"/>
    <w:pPr>
      <w:spacing w:after="120"/>
      <w:ind w:left="840" w:leftChars="400" w:hanging="504" w:hangingChars="240"/>
      <w:jc w:val="left"/>
    </w:pPr>
    <w:rPr>
      <w:szCs w:val="21"/>
    </w:rPr>
  </w:style>
  <w:style w:type="paragraph" w:styleId="63">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sz w:val="24"/>
      <w:szCs w:val="21"/>
    </w:rPr>
  </w:style>
  <w:style w:type="paragraph" w:styleId="64">
    <w:name w:val="HTML Preformatted"/>
    <w:basedOn w:val="1"/>
    <w:qFormat/>
    <w:uiPriority w:val="0"/>
    <w:rPr>
      <w:rFonts w:ascii="Courier New" w:hAnsi="Courier New" w:cs="Courier New"/>
      <w:sz w:val="20"/>
      <w:szCs w:val="20"/>
    </w:rPr>
  </w:style>
  <w:style w:type="paragraph" w:styleId="65">
    <w:name w:val="Normal (Web)"/>
    <w:basedOn w:val="1"/>
    <w:semiHidden/>
    <w:qFormat/>
    <w:uiPriority w:val="0"/>
    <w:pPr>
      <w:ind w:left="1260" w:leftChars="360" w:hanging="504" w:hangingChars="240"/>
      <w:jc w:val="left"/>
    </w:pPr>
    <w:rPr>
      <w:sz w:val="24"/>
      <w:szCs w:val="21"/>
    </w:rPr>
  </w:style>
  <w:style w:type="paragraph" w:styleId="66">
    <w:name w:val="List Continue 3"/>
    <w:basedOn w:val="1"/>
    <w:semiHidden/>
    <w:qFormat/>
    <w:uiPriority w:val="0"/>
    <w:pPr>
      <w:spacing w:after="120"/>
      <w:ind w:left="1260" w:leftChars="600" w:hanging="504" w:hangingChars="240"/>
      <w:jc w:val="left"/>
    </w:pPr>
    <w:rPr>
      <w:szCs w:val="21"/>
    </w:rPr>
  </w:style>
  <w:style w:type="paragraph" w:styleId="67">
    <w:name w:val="Title"/>
    <w:basedOn w:val="1"/>
    <w:qFormat/>
    <w:uiPriority w:val="0"/>
    <w:pPr>
      <w:spacing w:before="240" w:after="60"/>
      <w:jc w:val="center"/>
      <w:outlineLvl w:val="0"/>
    </w:pPr>
    <w:rPr>
      <w:rFonts w:ascii="Arial" w:hAnsi="Arial" w:cs="Arial"/>
      <w:b/>
      <w:bCs/>
      <w:sz w:val="32"/>
      <w:szCs w:val="32"/>
    </w:rPr>
  </w:style>
  <w:style w:type="paragraph" w:styleId="68">
    <w:name w:val="annotation subject"/>
    <w:basedOn w:val="27"/>
    <w:next w:val="27"/>
    <w:link w:val="289"/>
    <w:qFormat/>
    <w:uiPriority w:val="0"/>
    <w:rPr>
      <w:b/>
      <w:bCs/>
    </w:rPr>
  </w:style>
  <w:style w:type="paragraph" w:styleId="69">
    <w:name w:val="Body Text First Indent"/>
    <w:basedOn w:val="32"/>
    <w:qFormat/>
    <w:uiPriority w:val="0"/>
    <w:pPr>
      <w:ind w:firstLine="420" w:firstLineChars="100"/>
    </w:pPr>
  </w:style>
  <w:style w:type="paragraph" w:styleId="70">
    <w:name w:val="Body Text First Indent 2"/>
    <w:basedOn w:val="33"/>
    <w:link w:val="135"/>
    <w:qFormat/>
    <w:uiPriority w:val="0"/>
    <w:pPr>
      <w:spacing w:after="120"/>
      <w:ind w:left="420" w:leftChars="200" w:firstLine="420" w:firstLineChars="200"/>
      <w:jc w:val="left"/>
    </w:pPr>
  </w:style>
  <w:style w:type="table" w:styleId="72">
    <w:name w:val="Table Grid"/>
    <w:basedOn w:val="7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Theme"/>
    <w:basedOn w:val="7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Colorful 1"/>
    <w:basedOn w:val="71"/>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75">
    <w:name w:val="Table Colorful 2"/>
    <w:basedOn w:val="71"/>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76">
    <w:name w:val="Table Colorful 3"/>
    <w:basedOn w:val="71"/>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77">
    <w:name w:val="Table Elegant"/>
    <w:basedOn w:val="71"/>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8">
    <w:name w:val="Table Classic 1"/>
    <w:basedOn w:val="7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9">
    <w:name w:val="Table Classic 2"/>
    <w:basedOn w:val="7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0">
    <w:name w:val="Table Classic 3"/>
    <w:basedOn w:val="71"/>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1">
    <w:name w:val="Table Classic 4"/>
    <w:basedOn w:val="71"/>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2">
    <w:name w:val="Table Simple 1"/>
    <w:basedOn w:val="71"/>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3">
    <w:name w:val="Table Simple 2"/>
    <w:basedOn w:val="71"/>
    <w:semiHidden/>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4">
    <w:name w:val="Table Simple 3"/>
    <w:basedOn w:val="7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5">
    <w:name w:val="Table Subtle 1"/>
    <w:basedOn w:val="71"/>
    <w:semiHidden/>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Subtle 2"/>
    <w:basedOn w:val="71"/>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7">
    <w:name w:val="Table 3D effects 1"/>
    <w:basedOn w:val="71"/>
    <w:semiHidden/>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3D effects 2"/>
    <w:basedOn w:val="71"/>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9">
    <w:name w:val="Table 3D effects 3"/>
    <w:basedOn w:val="71"/>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List 1"/>
    <w:basedOn w:val="71"/>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List 2"/>
    <w:basedOn w:val="71"/>
    <w:semiHidden/>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List 3"/>
    <w:basedOn w:val="71"/>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3">
    <w:name w:val="Table List 4"/>
    <w:basedOn w:val="7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4">
    <w:name w:val="Table List 5"/>
    <w:basedOn w:val="7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95">
    <w:name w:val="Table List 6"/>
    <w:basedOn w:val="71"/>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List 7"/>
    <w:basedOn w:val="71"/>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97">
    <w:name w:val="Table List 8"/>
    <w:basedOn w:val="7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98">
    <w:name w:val="Table Contemporary"/>
    <w:basedOn w:val="71"/>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99">
    <w:name w:val="Table Columns 1"/>
    <w:basedOn w:val="7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Columns 2"/>
    <w:basedOn w:val="71"/>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Columns 3"/>
    <w:basedOn w:val="71"/>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2">
    <w:name w:val="Table Columns 4"/>
    <w:basedOn w:val="71"/>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3">
    <w:name w:val="Table Columns 5"/>
    <w:basedOn w:val="71"/>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4">
    <w:name w:val="Table Grid 1"/>
    <w:basedOn w:val="7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5">
    <w:name w:val="Table Grid 2"/>
    <w:basedOn w:val="71"/>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6">
    <w:name w:val="Table Grid 3"/>
    <w:basedOn w:val="71"/>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7">
    <w:name w:val="Table Grid 4"/>
    <w:basedOn w:val="71"/>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08">
    <w:name w:val="Table Grid 5"/>
    <w:basedOn w:val="7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9">
    <w:name w:val="Table Grid 6"/>
    <w:basedOn w:val="7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Grid 7"/>
    <w:basedOn w:val="7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8"/>
    <w:basedOn w:val="71"/>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2">
    <w:name w:val="Table Web 1"/>
    <w:basedOn w:val="71"/>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3">
    <w:name w:val="Table Web 2"/>
    <w:basedOn w:val="71"/>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4">
    <w:name w:val="Table Web 3"/>
    <w:basedOn w:val="71"/>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5">
    <w:name w:val="Table Professional"/>
    <w:basedOn w:val="7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17">
    <w:name w:val="Strong"/>
    <w:basedOn w:val="116"/>
    <w:qFormat/>
    <w:uiPriority w:val="0"/>
    <w:rPr>
      <w:b/>
      <w:bCs/>
    </w:rPr>
  </w:style>
  <w:style w:type="character" w:styleId="118">
    <w:name w:val="page number"/>
    <w:basedOn w:val="116"/>
    <w:qFormat/>
    <w:uiPriority w:val="0"/>
    <w:rPr>
      <w:rFonts w:ascii="Times New Roman" w:hAnsi="Times New Roman" w:eastAsia="宋体"/>
      <w:sz w:val="18"/>
    </w:rPr>
  </w:style>
  <w:style w:type="character" w:styleId="119">
    <w:name w:val="FollowedHyperlink"/>
    <w:basedOn w:val="116"/>
    <w:qFormat/>
    <w:uiPriority w:val="0"/>
    <w:rPr>
      <w:color w:val="800080"/>
      <w:u w:val="single"/>
    </w:rPr>
  </w:style>
  <w:style w:type="character" w:styleId="120">
    <w:name w:val="Emphasis"/>
    <w:basedOn w:val="116"/>
    <w:qFormat/>
    <w:uiPriority w:val="0"/>
    <w:rPr>
      <w:i/>
      <w:iCs/>
    </w:rPr>
  </w:style>
  <w:style w:type="character" w:styleId="121">
    <w:name w:val="line number"/>
    <w:basedOn w:val="116"/>
    <w:semiHidden/>
    <w:qFormat/>
    <w:uiPriority w:val="0"/>
  </w:style>
  <w:style w:type="character" w:styleId="122">
    <w:name w:val="HTML Definition"/>
    <w:basedOn w:val="116"/>
    <w:qFormat/>
    <w:uiPriority w:val="0"/>
    <w:rPr>
      <w:i/>
      <w:iCs/>
    </w:rPr>
  </w:style>
  <w:style w:type="character" w:styleId="123">
    <w:name w:val="HTML Typewriter"/>
    <w:basedOn w:val="116"/>
    <w:qFormat/>
    <w:uiPriority w:val="0"/>
    <w:rPr>
      <w:rFonts w:ascii="Courier New" w:hAnsi="Courier New"/>
      <w:sz w:val="20"/>
      <w:szCs w:val="20"/>
    </w:rPr>
  </w:style>
  <w:style w:type="character" w:styleId="124">
    <w:name w:val="HTML Acronym"/>
    <w:basedOn w:val="116"/>
    <w:qFormat/>
    <w:uiPriority w:val="0"/>
  </w:style>
  <w:style w:type="character" w:styleId="125">
    <w:name w:val="HTML Variable"/>
    <w:basedOn w:val="116"/>
    <w:qFormat/>
    <w:uiPriority w:val="0"/>
    <w:rPr>
      <w:i/>
      <w:iCs/>
    </w:rPr>
  </w:style>
  <w:style w:type="character" w:styleId="126">
    <w:name w:val="Hyperlink"/>
    <w:qFormat/>
    <w:uiPriority w:val="0"/>
    <w:rPr>
      <w:rFonts w:ascii="Times New Roman" w:hAnsi="Times New Roman" w:eastAsia="宋体"/>
      <w:color w:val="auto"/>
      <w:spacing w:val="0"/>
      <w:w w:val="100"/>
      <w:position w:val="0"/>
      <w:sz w:val="21"/>
      <w:u w:val="none"/>
      <w:vertAlign w:val="baseline"/>
    </w:rPr>
  </w:style>
  <w:style w:type="character" w:styleId="127">
    <w:name w:val="HTML Code"/>
    <w:basedOn w:val="116"/>
    <w:qFormat/>
    <w:uiPriority w:val="0"/>
    <w:rPr>
      <w:rFonts w:ascii="Courier New" w:hAnsi="Courier New"/>
      <w:sz w:val="20"/>
      <w:szCs w:val="20"/>
    </w:rPr>
  </w:style>
  <w:style w:type="character" w:styleId="128">
    <w:name w:val="annotation reference"/>
    <w:basedOn w:val="116"/>
    <w:qFormat/>
    <w:uiPriority w:val="0"/>
    <w:rPr>
      <w:sz w:val="21"/>
      <w:szCs w:val="21"/>
    </w:rPr>
  </w:style>
  <w:style w:type="character" w:styleId="129">
    <w:name w:val="HTML Cite"/>
    <w:basedOn w:val="116"/>
    <w:qFormat/>
    <w:uiPriority w:val="0"/>
    <w:rPr>
      <w:i/>
      <w:iCs/>
    </w:rPr>
  </w:style>
  <w:style w:type="character" w:styleId="130">
    <w:name w:val="footnote reference"/>
    <w:basedOn w:val="116"/>
    <w:semiHidden/>
    <w:qFormat/>
    <w:uiPriority w:val="0"/>
    <w:rPr>
      <w:vertAlign w:val="superscript"/>
    </w:rPr>
  </w:style>
  <w:style w:type="character" w:styleId="131">
    <w:name w:val="HTML Keyboard"/>
    <w:basedOn w:val="116"/>
    <w:qFormat/>
    <w:uiPriority w:val="0"/>
    <w:rPr>
      <w:rFonts w:ascii="Courier New" w:hAnsi="Courier New"/>
      <w:sz w:val="20"/>
      <w:szCs w:val="20"/>
    </w:rPr>
  </w:style>
  <w:style w:type="character" w:styleId="132">
    <w:name w:val="HTML Sample"/>
    <w:basedOn w:val="116"/>
    <w:qFormat/>
    <w:uiPriority w:val="0"/>
    <w:rPr>
      <w:rFonts w:ascii="Courier New" w:hAnsi="Courier New"/>
    </w:rPr>
  </w:style>
  <w:style w:type="paragraph" w:customStyle="1" w:styleId="133">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134">
    <w:name w:val="正文文本缩进 字符"/>
    <w:basedOn w:val="116"/>
    <w:link w:val="33"/>
    <w:qFormat/>
    <w:uiPriority w:val="0"/>
    <w:rPr>
      <w:rFonts w:eastAsia="宋体"/>
      <w:color w:val="FF0000"/>
      <w:kern w:val="2"/>
      <w:sz w:val="21"/>
      <w:szCs w:val="24"/>
      <w:lang w:val="en-US" w:eastAsia="zh-CN" w:bidi="ar-SA"/>
    </w:rPr>
  </w:style>
  <w:style w:type="character" w:customStyle="1" w:styleId="135">
    <w:name w:val="正文文本首行缩进 2 字符"/>
    <w:basedOn w:val="134"/>
    <w:link w:val="70"/>
    <w:qFormat/>
    <w:uiPriority w:val="0"/>
    <w:rPr>
      <w:rFonts w:eastAsia="宋体"/>
      <w:color w:val="FF0000"/>
      <w:kern w:val="2"/>
      <w:sz w:val="21"/>
      <w:szCs w:val="24"/>
      <w:lang w:val="en-US" w:eastAsia="zh-CN" w:bidi="ar-SA"/>
    </w:rPr>
  </w:style>
  <w:style w:type="paragraph" w:customStyle="1" w:styleId="1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3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4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1">
    <w:name w:val="标准书眉_偶数页"/>
    <w:basedOn w:val="140"/>
    <w:next w:val="1"/>
    <w:qFormat/>
    <w:uiPriority w:val="0"/>
    <w:pPr>
      <w:jc w:val="left"/>
    </w:pPr>
  </w:style>
  <w:style w:type="paragraph" w:customStyle="1" w:styleId="142">
    <w:name w:val="标准书眉一"/>
    <w:qFormat/>
    <w:uiPriority w:val="0"/>
    <w:pPr>
      <w:jc w:val="both"/>
    </w:pPr>
    <w:rPr>
      <w:rFonts w:ascii="Times New Roman" w:hAnsi="Times New Roman" w:eastAsia="宋体" w:cs="Times New Roman"/>
      <w:lang w:val="en-US" w:eastAsia="zh-CN" w:bidi="ar-SA"/>
    </w:rPr>
  </w:style>
  <w:style w:type="paragraph" w:customStyle="1" w:styleId="143">
    <w:name w:val="前言、引言标题"/>
    <w:next w:val="144"/>
    <w:qFormat/>
    <w:uiPriority w:val="0"/>
    <w:pPr>
      <w:numPr>
        <w:ilvl w:val="0"/>
        <w:numId w:val="1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参考文献、索引标题"/>
    <w:basedOn w:val="143"/>
    <w:next w:val="1"/>
    <w:qFormat/>
    <w:uiPriority w:val="0"/>
    <w:pPr>
      <w:numPr>
        <w:numId w:val="0"/>
      </w:numPr>
      <w:spacing w:after="200"/>
    </w:pPr>
    <w:rPr>
      <w:sz w:val="21"/>
    </w:rPr>
  </w:style>
  <w:style w:type="paragraph" w:customStyle="1" w:styleId="146">
    <w:name w:val="章标题"/>
    <w:next w:val="144"/>
    <w:qFormat/>
    <w:uiPriority w:val="0"/>
    <w:pPr>
      <w:numPr>
        <w:ilvl w:val="1"/>
        <w:numId w:val="14"/>
      </w:numPr>
      <w:spacing w:before="50" w:beforeLines="50" w:after="50" w:afterLines="50"/>
      <w:ind w:left="0"/>
      <w:jc w:val="both"/>
      <w:outlineLvl w:val="1"/>
    </w:pPr>
    <w:rPr>
      <w:rFonts w:ascii="黑体" w:hAnsi="Times New Roman" w:eastAsia="黑体" w:cs="Times New Roman"/>
      <w:sz w:val="21"/>
      <w:lang w:val="en-US" w:eastAsia="zh-CN" w:bidi="ar-SA"/>
    </w:rPr>
  </w:style>
  <w:style w:type="paragraph" w:customStyle="1" w:styleId="147">
    <w:name w:val="一级条标题"/>
    <w:next w:val="144"/>
    <w:link w:val="148"/>
    <w:qFormat/>
    <w:uiPriority w:val="0"/>
    <w:pPr>
      <w:numPr>
        <w:ilvl w:val="2"/>
        <w:numId w:val="14"/>
      </w:numPr>
      <w:outlineLvl w:val="2"/>
    </w:pPr>
    <w:rPr>
      <w:rFonts w:ascii="Times New Roman" w:hAnsi="Times New Roman" w:eastAsia="黑体" w:cs="Times New Roman"/>
      <w:sz w:val="21"/>
      <w:lang w:val="en-US" w:eastAsia="zh-CN" w:bidi="ar-SA"/>
    </w:rPr>
  </w:style>
  <w:style w:type="character" w:customStyle="1" w:styleId="148">
    <w:name w:val="一级条标题 Char1"/>
    <w:basedOn w:val="116"/>
    <w:link w:val="147"/>
    <w:qFormat/>
    <w:uiPriority w:val="0"/>
    <w:rPr>
      <w:rFonts w:ascii="Times New Roman" w:hAnsi="Times New Roman" w:eastAsia="黑体"/>
      <w:sz w:val="21"/>
      <w:lang w:val="en-US" w:eastAsia="zh-CN" w:bidi="ar-SA"/>
    </w:rPr>
  </w:style>
  <w:style w:type="paragraph" w:customStyle="1" w:styleId="149">
    <w:name w:val="二级条标题"/>
    <w:basedOn w:val="147"/>
    <w:next w:val="144"/>
    <w:link w:val="150"/>
    <w:qFormat/>
    <w:uiPriority w:val="0"/>
    <w:pPr>
      <w:numPr>
        <w:ilvl w:val="3"/>
      </w:numPr>
      <w:outlineLvl w:val="3"/>
    </w:pPr>
    <w:rPr>
      <w:rFonts w:ascii="黑体"/>
    </w:rPr>
  </w:style>
  <w:style w:type="character" w:customStyle="1" w:styleId="150">
    <w:name w:val="二级条标题 Char1"/>
    <w:basedOn w:val="148"/>
    <w:link w:val="149"/>
    <w:qFormat/>
    <w:uiPriority w:val="0"/>
    <w:rPr>
      <w:rFonts w:ascii="黑体" w:hAnsi="Times New Roman" w:eastAsia="黑体"/>
      <w:sz w:val="21"/>
      <w:lang w:val="en-US" w:eastAsia="zh-CN" w:bidi="ar-SA"/>
    </w:rPr>
  </w:style>
  <w:style w:type="character" w:customStyle="1" w:styleId="151">
    <w:name w:val="发布"/>
    <w:basedOn w:val="116"/>
    <w:qFormat/>
    <w:uiPriority w:val="0"/>
    <w:rPr>
      <w:rFonts w:ascii="黑体" w:eastAsia="黑体"/>
      <w:spacing w:val="22"/>
      <w:w w:val="100"/>
      <w:position w:val="3"/>
      <w:sz w:val="28"/>
    </w:rPr>
  </w:style>
  <w:style w:type="paragraph" w:customStyle="1" w:styleId="152">
    <w:name w:val="发布部门"/>
    <w:next w:val="14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5">
    <w:name w:val="封面标准号2"/>
    <w:basedOn w:val="154"/>
    <w:qFormat/>
    <w:uiPriority w:val="0"/>
    <w:pPr>
      <w:framePr w:w="9138" w:h="1244" w:hRule="exact" w:wrap="auto" w:vAnchor="page" w:hAnchor="margin" w:y="2908"/>
      <w:adjustRightInd w:val="0"/>
      <w:spacing w:before="357" w:line="280" w:lineRule="exact"/>
    </w:pPr>
  </w:style>
  <w:style w:type="paragraph" w:customStyle="1" w:styleId="156">
    <w:name w:val="封面标准代替信息"/>
    <w:basedOn w:val="155"/>
    <w:qFormat/>
    <w:uiPriority w:val="0"/>
    <w:pPr>
      <w:spacing w:before="57"/>
    </w:pPr>
    <w:rPr>
      <w:rFonts w:ascii="宋体"/>
      <w:sz w:val="21"/>
    </w:rPr>
  </w:style>
  <w:style w:type="paragraph" w:customStyle="1" w:styleId="1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62">
    <w:name w:val="封面正文"/>
    <w:qFormat/>
    <w:uiPriority w:val="0"/>
    <w:pPr>
      <w:jc w:val="both"/>
    </w:pPr>
    <w:rPr>
      <w:rFonts w:ascii="Times New Roman" w:hAnsi="Times New Roman" w:eastAsia="宋体" w:cs="Times New Roman"/>
      <w:lang w:val="en-US" w:eastAsia="zh-CN" w:bidi="ar-SA"/>
    </w:rPr>
  </w:style>
  <w:style w:type="paragraph" w:customStyle="1" w:styleId="163">
    <w:name w:val="附录标识"/>
    <w:basedOn w:val="143"/>
    <w:qFormat/>
    <w:uiPriority w:val="0"/>
    <w:pPr>
      <w:numPr>
        <w:numId w:val="15"/>
      </w:numPr>
      <w:tabs>
        <w:tab w:val="left" w:pos="6405"/>
      </w:tabs>
      <w:spacing w:after="200"/>
    </w:pPr>
    <w:rPr>
      <w:sz w:val="21"/>
    </w:rPr>
  </w:style>
  <w:style w:type="paragraph" w:customStyle="1" w:styleId="164">
    <w:name w:val="附录表标题"/>
    <w:next w:val="144"/>
    <w:qFormat/>
    <w:uiPriority w:val="0"/>
    <w:pPr>
      <w:numPr>
        <w:ilvl w:val="0"/>
        <w:numId w:val="16"/>
      </w:numPr>
      <w:jc w:val="center"/>
      <w:textAlignment w:val="baseline"/>
    </w:pPr>
    <w:rPr>
      <w:rFonts w:ascii="黑体" w:hAnsi="Times New Roman" w:eastAsia="黑体" w:cs="Times New Roman"/>
      <w:kern w:val="21"/>
      <w:sz w:val="21"/>
      <w:lang w:val="en-US" w:eastAsia="zh-CN" w:bidi="ar-SA"/>
    </w:rPr>
  </w:style>
  <w:style w:type="paragraph" w:customStyle="1" w:styleId="165">
    <w:name w:val="附录章标题"/>
    <w:next w:val="144"/>
    <w:qFormat/>
    <w:uiPriority w:val="0"/>
    <w:pPr>
      <w:numPr>
        <w:ilvl w:val="1"/>
        <w:numId w:val="1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66">
    <w:name w:val="附录一级条标题"/>
    <w:basedOn w:val="165"/>
    <w:next w:val="144"/>
    <w:qFormat/>
    <w:uiPriority w:val="0"/>
    <w:pPr>
      <w:numPr>
        <w:ilvl w:val="2"/>
      </w:numPr>
      <w:autoSpaceDN w:val="0"/>
      <w:spacing w:before="0" w:beforeLines="0" w:after="0" w:afterLines="0"/>
      <w:outlineLvl w:val="2"/>
    </w:pPr>
  </w:style>
  <w:style w:type="paragraph" w:customStyle="1" w:styleId="167">
    <w:name w:val="附录二级条标题"/>
    <w:basedOn w:val="166"/>
    <w:next w:val="144"/>
    <w:qFormat/>
    <w:uiPriority w:val="0"/>
    <w:pPr>
      <w:numPr>
        <w:ilvl w:val="3"/>
      </w:numPr>
      <w:outlineLvl w:val="3"/>
    </w:pPr>
  </w:style>
  <w:style w:type="paragraph" w:customStyle="1" w:styleId="168">
    <w:name w:val="附录三级条标题"/>
    <w:basedOn w:val="167"/>
    <w:next w:val="144"/>
    <w:qFormat/>
    <w:uiPriority w:val="0"/>
    <w:pPr>
      <w:numPr>
        <w:ilvl w:val="4"/>
      </w:numPr>
      <w:outlineLvl w:val="4"/>
    </w:pPr>
  </w:style>
  <w:style w:type="paragraph" w:customStyle="1" w:styleId="169">
    <w:name w:val="附录四级条标题"/>
    <w:basedOn w:val="168"/>
    <w:next w:val="144"/>
    <w:qFormat/>
    <w:uiPriority w:val="0"/>
    <w:pPr>
      <w:numPr>
        <w:ilvl w:val="5"/>
      </w:numPr>
      <w:outlineLvl w:val="5"/>
    </w:pPr>
  </w:style>
  <w:style w:type="paragraph" w:customStyle="1" w:styleId="170">
    <w:name w:val="附录图标题"/>
    <w:next w:val="144"/>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71">
    <w:name w:val="附录五级条标题"/>
    <w:basedOn w:val="169"/>
    <w:next w:val="144"/>
    <w:qFormat/>
    <w:uiPriority w:val="0"/>
    <w:pPr>
      <w:numPr>
        <w:ilvl w:val="6"/>
      </w:numPr>
      <w:outlineLvl w:val="6"/>
    </w:pPr>
  </w:style>
  <w:style w:type="character" w:customStyle="1" w:styleId="172">
    <w:name w:val="个人答复风格"/>
    <w:basedOn w:val="116"/>
    <w:qFormat/>
    <w:uiPriority w:val="0"/>
    <w:rPr>
      <w:rFonts w:ascii="Arial" w:hAnsi="Arial" w:eastAsia="宋体" w:cs="Arial"/>
      <w:color w:val="auto"/>
      <w:sz w:val="20"/>
    </w:rPr>
  </w:style>
  <w:style w:type="character" w:customStyle="1" w:styleId="173">
    <w:name w:val="个人撰写风格"/>
    <w:basedOn w:val="116"/>
    <w:qFormat/>
    <w:uiPriority w:val="0"/>
    <w:rPr>
      <w:rFonts w:ascii="Arial" w:hAnsi="Arial" w:eastAsia="宋体" w:cs="Arial"/>
      <w:color w:val="auto"/>
      <w:sz w:val="20"/>
    </w:rPr>
  </w:style>
  <w:style w:type="paragraph" w:customStyle="1" w:styleId="174">
    <w:name w:val="列项——（一级）"/>
    <w:qFormat/>
    <w:uiPriority w:val="0"/>
    <w:pPr>
      <w:widowControl w:val="0"/>
      <w:numPr>
        <w:ilvl w:val="0"/>
        <w:numId w:val="18"/>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75">
    <w:name w:val="列项●（二级）"/>
    <w:qFormat/>
    <w:uiPriority w:val="0"/>
    <w:pPr>
      <w:numPr>
        <w:ilvl w:val="0"/>
        <w:numId w:val="1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76">
    <w:name w:val="目次、标准名称标题"/>
    <w:basedOn w:val="143"/>
    <w:next w:val="144"/>
    <w:qFormat/>
    <w:uiPriority w:val="0"/>
    <w:pPr>
      <w:spacing w:line="460" w:lineRule="exact"/>
    </w:pPr>
  </w:style>
  <w:style w:type="paragraph" w:customStyle="1" w:styleId="17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179">
    <w:name w:val="其他发布部门"/>
    <w:basedOn w:val="152"/>
    <w:qFormat/>
    <w:uiPriority w:val="0"/>
    <w:pPr>
      <w:framePr w:wrap="around"/>
      <w:spacing w:line="0" w:lineRule="atLeast"/>
    </w:pPr>
    <w:rPr>
      <w:rFonts w:ascii="黑体" w:eastAsia="黑体"/>
      <w:b w:val="0"/>
    </w:rPr>
  </w:style>
  <w:style w:type="paragraph" w:customStyle="1" w:styleId="180">
    <w:name w:val="三级条标题"/>
    <w:basedOn w:val="149"/>
    <w:next w:val="144"/>
    <w:qFormat/>
    <w:uiPriority w:val="0"/>
    <w:pPr>
      <w:numPr>
        <w:ilvl w:val="4"/>
      </w:numPr>
      <w:outlineLvl w:val="4"/>
    </w:pPr>
  </w:style>
  <w:style w:type="paragraph" w:customStyle="1" w:styleId="181">
    <w:name w:val="实施日期"/>
    <w:basedOn w:val="153"/>
    <w:qFormat/>
    <w:uiPriority w:val="0"/>
    <w:pPr>
      <w:framePr w:hSpace="0" w:wrap="around" w:xAlign="right"/>
      <w:jc w:val="right"/>
    </w:pPr>
  </w:style>
  <w:style w:type="paragraph" w:customStyle="1" w:styleId="182">
    <w:name w:val="示例"/>
    <w:next w:val="144"/>
    <w:qFormat/>
    <w:uiPriority w:val="0"/>
    <w:pPr>
      <w:numPr>
        <w:ilvl w:val="0"/>
        <w:numId w:val="2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8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84">
    <w:name w:val="四级条标题"/>
    <w:basedOn w:val="180"/>
    <w:next w:val="144"/>
    <w:qFormat/>
    <w:uiPriority w:val="0"/>
    <w:pPr>
      <w:numPr>
        <w:ilvl w:val="5"/>
      </w:numPr>
      <w:outlineLvl w:val="5"/>
    </w:pPr>
  </w:style>
  <w:style w:type="paragraph" w:customStyle="1" w:styleId="185">
    <w:name w:val="条文脚注"/>
    <w:basedOn w:val="56"/>
    <w:qFormat/>
    <w:uiPriority w:val="0"/>
    <w:pPr>
      <w:ind w:left="780" w:leftChars="200" w:hanging="360" w:hangingChars="200"/>
      <w:jc w:val="both"/>
    </w:pPr>
    <w:rPr>
      <w:rFonts w:ascii="宋体"/>
    </w:rPr>
  </w:style>
  <w:style w:type="paragraph" w:customStyle="1" w:styleId="186">
    <w:name w:val="图表脚注"/>
    <w:next w:val="14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7">
    <w:name w:val="文献分类号"/>
    <w:basedOn w:val="188"/>
    <w:qFormat/>
    <w:uiPriority w:val="0"/>
  </w:style>
  <w:style w:type="paragraph" w:customStyle="1" w:styleId="188">
    <w:name w:val="注"/>
    <w:basedOn w:val="1"/>
    <w:qFormat/>
    <w:uiPriority w:val="0"/>
    <w:pPr>
      <w:spacing w:line="420" w:lineRule="exact"/>
      <w:ind w:left="1260" w:leftChars="360" w:firstLine="250" w:firstLineChars="250"/>
      <w:jc w:val="left"/>
    </w:pPr>
    <w:rPr>
      <w:szCs w:val="21"/>
    </w:rPr>
  </w:style>
  <w:style w:type="paragraph" w:customStyle="1" w:styleId="189">
    <w:name w:val="五级条标题"/>
    <w:basedOn w:val="184"/>
    <w:next w:val="144"/>
    <w:qFormat/>
    <w:uiPriority w:val="0"/>
    <w:pPr>
      <w:numPr>
        <w:ilvl w:val="6"/>
      </w:numPr>
      <w:outlineLvl w:val="6"/>
    </w:pPr>
  </w:style>
  <w:style w:type="paragraph" w:customStyle="1" w:styleId="190">
    <w:name w:val="正文表标题"/>
    <w:next w:val="144"/>
    <w:qFormat/>
    <w:uiPriority w:val="0"/>
    <w:pPr>
      <w:jc w:val="center"/>
    </w:pPr>
    <w:rPr>
      <w:rFonts w:ascii="黑体" w:hAnsi="Times New Roman" w:eastAsia="黑体" w:cs="Times New Roman"/>
      <w:sz w:val="21"/>
      <w:lang w:val="en-US" w:eastAsia="zh-CN" w:bidi="ar-SA"/>
    </w:rPr>
  </w:style>
  <w:style w:type="paragraph" w:customStyle="1" w:styleId="191">
    <w:name w:val="正文图标题"/>
    <w:next w:val="144"/>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92">
    <w:name w:val="注："/>
    <w:next w:val="144"/>
    <w:link w:val="193"/>
    <w:qFormat/>
    <w:uiPriority w:val="0"/>
    <w:pPr>
      <w:widowControl w:val="0"/>
      <w:numPr>
        <w:ilvl w:val="0"/>
        <w:numId w:val="22"/>
      </w:numPr>
      <w:autoSpaceDE w:val="0"/>
      <w:autoSpaceDN w:val="0"/>
      <w:jc w:val="both"/>
    </w:pPr>
    <w:rPr>
      <w:rFonts w:ascii="宋体" w:hAnsi="Times New Roman" w:eastAsia="宋体" w:cs="Times New Roman"/>
      <w:sz w:val="18"/>
      <w:lang w:val="en-US" w:eastAsia="zh-CN" w:bidi="ar-SA"/>
    </w:rPr>
  </w:style>
  <w:style w:type="character" w:customStyle="1" w:styleId="193">
    <w:name w:val="注： Char"/>
    <w:basedOn w:val="116"/>
    <w:link w:val="192"/>
    <w:qFormat/>
    <w:uiPriority w:val="0"/>
    <w:rPr>
      <w:rFonts w:ascii="宋体"/>
      <w:sz w:val="18"/>
      <w:lang w:val="en-US" w:eastAsia="zh-CN" w:bidi="ar-SA"/>
    </w:rPr>
  </w:style>
  <w:style w:type="paragraph" w:customStyle="1" w:styleId="194">
    <w:name w:val="注×："/>
    <w:qFormat/>
    <w:uiPriority w:val="0"/>
    <w:pPr>
      <w:widowControl w:val="0"/>
      <w:numPr>
        <w:ilvl w:val="1"/>
        <w:numId w:val="18"/>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6">
    <w:name w:val="列项◆（三级）"/>
    <w:qFormat/>
    <w:uiPriority w:val="0"/>
    <w:pPr>
      <w:numPr>
        <w:ilvl w:val="0"/>
        <w:numId w:val="23"/>
      </w:numPr>
      <w:ind w:left="800" w:leftChars="600" w:hanging="200" w:hangingChars="200"/>
    </w:pPr>
    <w:rPr>
      <w:rFonts w:ascii="宋体" w:hAnsi="Times New Roman" w:eastAsia="宋体" w:cs="Times New Roman"/>
      <w:sz w:val="21"/>
      <w:lang w:val="en-US" w:eastAsia="zh-CN" w:bidi="ar-SA"/>
    </w:rPr>
  </w:style>
  <w:style w:type="paragraph" w:customStyle="1" w:styleId="19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98">
    <w:name w:val="样式 二级条标题 + 宋体"/>
    <w:basedOn w:val="149"/>
    <w:link w:val="199"/>
    <w:qFormat/>
    <w:uiPriority w:val="0"/>
    <w:pPr>
      <w:spacing w:line="300" w:lineRule="exact"/>
    </w:pPr>
    <w:rPr>
      <w:rFonts w:ascii="宋体" w:hAnsi="宋体"/>
      <w:color w:val="000000"/>
    </w:rPr>
  </w:style>
  <w:style w:type="character" w:customStyle="1" w:styleId="199">
    <w:name w:val="样式 二级条标题 + 宋体 Char1"/>
    <w:basedOn w:val="150"/>
    <w:link w:val="198"/>
    <w:qFormat/>
    <w:uiPriority w:val="0"/>
    <w:rPr>
      <w:rFonts w:ascii="宋体" w:hAnsi="宋体" w:eastAsia="黑体"/>
      <w:color w:val="000000"/>
      <w:sz w:val="21"/>
      <w:lang w:val="en-US" w:eastAsia="zh-CN" w:bidi="ar-SA"/>
    </w:rPr>
  </w:style>
  <w:style w:type="character" w:customStyle="1" w:styleId="200">
    <w:name w:val="一级条标题 Char"/>
    <w:basedOn w:val="116"/>
    <w:qFormat/>
    <w:uiPriority w:val="0"/>
    <w:rPr>
      <w:rFonts w:eastAsia="黑体"/>
      <w:sz w:val="21"/>
      <w:lang w:val="en-US" w:eastAsia="zh-CN" w:bidi="ar-SA"/>
    </w:rPr>
  </w:style>
  <w:style w:type="character" w:customStyle="1" w:styleId="201">
    <w:name w:val="二级条标题 Char"/>
    <w:basedOn w:val="200"/>
    <w:qFormat/>
    <w:uiPriority w:val="0"/>
    <w:rPr>
      <w:rFonts w:eastAsia="黑体"/>
      <w:sz w:val="21"/>
      <w:lang w:val="en-US" w:eastAsia="zh-CN" w:bidi="ar-SA"/>
    </w:rPr>
  </w:style>
  <w:style w:type="character" w:customStyle="1" w:styleId="202">
    <w:name w:val="样式 二级条标题 + 宋体 Char"/>
    <w:basedOn w:val="201"/>
    <w:qFormat/>
    <w:uiPriority w:val="0"/>
    <w:rPr>
      <w:rFonts w:ascii="宋体" w:hAnsi="宋体" w:eastAsia="黑体"/>
      <w:sz w:val="21"/>
      <w:lang w:val="en-US" w:eastAsia="zh-CN" w:bidi="ar-SA"/>
    </w:rPr>
  </w:style>
  <w:style w:type="paragraph" w:customStyle="1" w:styleId="203">
    <w:name w:val="样式 章标题 + 段前: 0.5 行 段后: 0.5 行"/>
    <w:basedOn w:val="146"/>
    <w:qFormat/>
    <w:uiPriority w:val="0"/>
    <w:pPr>
      <w:spacing w:before="156" w:after="156"/>
    </w:pPr>
    <w:rPr>
      <w:rFonts w:cs="宋体"/>
    </w:rPr>
  </w:style>
  <w:style w:type="paragraph" w:customStyle="1" w:styleId="204">
    <w:name w:val="样式 段 + 黑体 首行缩进:  2 字符"/>
    <w:basedOn w:val="144"/>
    <w:qFormat/>
    <w:uiPriority w:val="0"/>
    <w:pPr>
      <w:ind w:firstLine="420"/>
    </w:pPr>
    <w:rPr>
      <w:rFonts w:ascii="黑体" w:cs="宋体"/>
    </w:rPr>
  </w:style>
  <w:style w:type="paragraph" w:customStyle="1" w:styleId="205">
    <w:name w:val="样式 三级条标题 + (中文) 黑体"/>
    <w:basedOn w:val="180"/>
    <w:qFormat/>
    <w:uiPriority w:val="0"/>
  </w:style>
  <w:style w:type="character" w:customStyle="1" w:styleId="206">
    <w:name w:val="三级条标题 Char"/>
    <w:basedOn w:val="201"/>
    <w:qFormat/>
    <w:uiPriority w:val="0"/>
    <w:rPr>
      <w:rFonts w:eastAsia="黑体"/>
      <w:sz w:val="21"/>
      <w:lang w:val="en-US" w:eastAsia="zh-CN" w:bidi="ar-SA"/>
    </w:rPr>
  </w:style>
  <w:style w:type="character" w:customStyle="1" w:styleId="207">
    <w:name w:val="样式 三级条标题 + (中文) 黑体 Char"/>
    <w:basedOn w:val="206"/>
    <w:qFormat/>
    <w:uiPriority w:val="0"/>
    <w:rPr>
      <w:rFonts w:eastAsia="黑体"/>
      <w:sz w:val="21"/>
      <w:lang w:val="en-US" w:eastAsia="zh-CN" w:bidi="ar-SA"/>
    </w:rPr>
  </w:style>
  <w:style w:type="paragraph" w:customStyle="1" w:styleId="208">
    <w:name w:val="样式 二级条标题 + 宋体1"/>
    <w:basedOn w:val="149"/>
    <w:qFormat/>
    <w:uiPriority w:val="0"/>
    <w:rPr>
      <w:rFonts w:ascii="宋体" w:hAnsi="宋体"/>
    </w:rPr>
  </w:style>
  <w:style w:type="paragraph" w:customStyle="1" w:styleId="209">
    <w:name w:val="样式 二级条标题 + 宋体 红色"/>
    <w:basedOn w:val="149"/>
    <w:qFormat/>
    <w:uiPriority w:val="0"/>
    <w:rPr>
      <w:rFonts w:ascii="宋体" w:hAnsi="宋体"/>
      <w:szCs w:val="21"/>
    </w:rPr>
  </w:style>
  <w:style w:type="paragraph" w:customStyle="1" w:styleId="210">
    <w:name w:val="样式 二级条标题 + 宋体 红色1"/>
    <w:basedOn w:val="149"/>
    <w:next w:val="209"/>
    <w:qFormat/>
    <w:uiPriority w:val="0"/>
    <w:rPr>
      <w:rFonts w:ascii="宋体" w:hAnsi="宋体" w:eastAsia="宋体"/>
      <w:color w:val="FF0000"/>
    </w:rPr>
  </w:style>
  <w:style w:type="character" w:customStyle="1" w:styleId="211">
    <w:name w:val="正文文本缩进 2 Char"/>
    <w:basedOn w:val="116"/>
    <w:qFormat/>
    <w:uiPriority w:val="0"/>
    <w:rPr>
      <w:rFonts w:eastAsia="宋体"/>
      <w:kern w:val="2"/>
      <w:sz w:val="21"/>
      <w:szCs w:val="24"/>
      <w:lang w:val="en-US" w:eastAsia="zh-CN" w:bidi="ar-SA"/>
    </w:rPr>
  </w:style>
  <w:style w:type="paragraph" w:customStyle="1" w:styleId="212">
    <w:name w:val="样式 二级条标题 + 宋体2"/>
    <w:basedOn w:val="149"/>
    <w:qFormat/>
    <w:uiPriority w:val="0"/>
    <w:rPr>
      <w:rFonts w:ascii="宋体" w:hAnsi="宋体"/>
    </w:rPr>
  </w:style>
  <w:style w:type="character" w:customStyle="1" w:styleId="213">
    <w:name w:val="样式 二级条标题 + 宋体2 Char"/>
    <w:basedOn w:val="201"/>
    <w:qFormat/>
    <w:uiPriority w:val="0"/>
    <w:rPr>
      <w:rFonts w:ascii="宋体" w:hAnsi="宋体" w:eastAsia="黑体"/>
      <w:sz w:val="21"/>
      <w:lang w:val="en-US" w:eastAsia="zh-CN" w:bidi="ar-SA"/>
    </w:rPr>
  </w:style>
  <w:style w:type="paragraph" w:customStyle="1" w:styleId="214">
    <w:name w:val="样式 二级条标题 + (中文) 宋体"/>
    <w:basedOn w:val="149"/>
    <w:qFormat/>
    <w:uiPriority w:val="0"/>
  </w:style>
  <w:style w:type="character" w:customStyle="1" w:styleId="215">
    <w:name w:val="样式 二级条标题 + (中文) 宋体 Char"/>
    <w:basedOn w:val="201"/>
    <w:qFormat/>
    <w:uiPriority w:val="0"/>
    <w:rPr>
      <w:rFonts w:eastAsia="黑体"/>
      <w:sz w:val="21"/>
      <w:lang w:val="en-US" w:eastAsia="zh-CN" w:bidi="ar-SA"/>
    </w:rPr>
  </w:style>
  <w:style w:type="paragraph" w:customStyle="1" w:styleId="216">
    <w:name w:val="样式 样式 二级条标题 + 宋体 + Times New Roman 倾斜 自动设置"/>
    <w:basedOn w:val="198"/>
    <w:link w:val="217"/>
    <w:qFormat/>
    <w:uiPriority w:val="0"/>
    <w:rPr>
      <w:rFonts w:ascii="Times New Roman" w:hAnsi="Times New Roman"/>
      <w:i/>
      <w:iCs/>
      <w:color w:val="auto"/>
      <w:kern w:val="2"/>
    </w:rPr>
  </w:style>
  <w:style w:type="character" w:customStyle="1" w:styleId="217">
    <w:name w:val="样式 样式 二级条标题 + 宋体 + Times New Roman 倾斜 自动设置 Char"/>
    <w:basedOn w:val="199"/>
    <w:link w:val="216"/>
    <w:qFormat/>
    <w:uiPriority w:val="0"/>
    <w:rPr>
      <w:rFonts w:ascii="宋体" w:hAnsi="宋体" w:eastAsia="黑体"/>
      <w:i/>
      <w:iCs/>
      <w:color w:val="000000"/>
      <w:kern w:val="2"/>
      <w:sz w:val="21"/>
      <w:lang w:val="en-US" w:eastAsia="zh-CN" w:bidi="ar-SA"/>
    </w:rPr>
  </w:style>
  <w:style w:type="paragraph" w:customStyle="1" w:styleId="218">
    <w:name w:val="样式 样式 二级条标题 + 宋体 + Times New Roman 倾斜"/>
    <w:basedOn w:val="198"/>
    <w:link w:val="219"/>
    <w:qFormat/>
    <w:uiPriority w:val="0"/>
    <w:rPr>
      <w:rFonts w:ascii="Times New Roman" w:hAnsi="Times New Roman"/>
      <w:i/>
      <w:iCs/>
      <w:szCs w:val="21"/>
    </w:rPr>
  </w:style>
  <w:style w:type="character" w:customStyle="1" w:styleId="219">
    <w:name w:val="样式 样式 二级条标题 + 宋体 + Times New Roman 倾斜 Char"/>
    <w:basedOn w:val="199"/>
    <w:link w:val="218"/>
    <w:qFormat/>
    <w:uiPriority w:val="0"/>
    <w:rPr>
      <w:rFonts w:ascii="宋体" w:hAnsi="宋体" w:eastAsia="黑体"/>
      <w:i/>
      <w:iCs/>
      <w:color w:val="000000"/>
      <w:sz w:val="21"/>
      <w:szCs w:val="21"/>
      <w:lang w:val="en-US" w:eastAsia="zh-CN" w:bidi="ar-SA"/>
    </w:rPr>
  </w:style>
  <w:style w:type="paragraph" w:customStyle="1" w:styleId="220">
    <w:name w:val="样式1"/>
    <w:basedOn w:val="149"/>
    <w:qFormat/>
    <w:uiPriority w:val="0"/>
    <w:pPr>
      <w:numPr>
        <w:ilvl w:val="0"/>
        <w:numId w:val="0"/>
      </w:numPr>
      <w:ind w:firstLine="420" w:firstLineChars="200"/>
    </w:pPr>
    <w:rPr>
      <w:szCs w:val="21"/>
    </w:rPr>
  </w:style>
  <w:style w:type="paragraph" w:customStyle="1" w:styleId="221">
    <w:name w:val="样式 样式 二级条标题 + 宋体 + Times New Roman"/>
    <w:basedOn w:val="198"/>
    <w:link w:val="222"/>
    <w:qFormat/>
    <w:uiPriority w:val="0"/>
    <w:rPr>
      <w:rFonts w:ascii="Times New Roman" w:hAnsi="Times New Roman"/>
    </w:rPr>
  </w:style>
  <w:style w:type="character" w:customStyle="1" w:styleId="222">
    <w:name w:val="样式 样式 二级条标题 + 宋体 + Times New Roman Char"/>
    <w:basedOn w:val="199"/>
    <w:link w:val="221"/>
    <w:qFormat/>
    <w:uiPriority w:val="0"/>
    <w:rPr>
      <w:rFonts w:ascii="宋体" w:hAnsi="宋体" w:eastAsia="黑体"/>
      <w:color w:val="000000"/>
      <w:sz w:val="21"/>
      <w:lang w:val="en-US" w:eastAsia="zh-CN" w:bidi="ar-SA"/>
    </w:rPr>
  </w:style>
  <w:style w:type="character" w:customStyle="1" w:styleId="223">
    <w:name w:val="样式 样式 二级条标题 + 宋体 Char + (中文) 宋体 黑色"/>
    <w:basedOn w:val="202"/>
    <w:qFormat/>
    <w:uiPriority w:val="0"/>
    <w:rPr>
      <w:rFonts w:ascii="宋体" w:hAnsi="宋体" w:eastAsia="黑体"/>
      <w:color w:val="000000"/>
      <w:kern w:val="0"/>
      <w:sz w:val="21"/>
      <w:lang w:val="en-US" w:eastAsia="zh-CN" w:bidi="ar-SA"/>
    </w:rPr>
  </w:style>
  <w:style w:type="character" w:customStyle="1" w:styleId="224">
    <w:name w:val="样式 样式 二级条标题 + 宋体2 Char + (中文) 宋体"/>
    <w:basedOn w:val="213"/>
    <w:qFormat/>
    <w:uiPriority w:val="0"/>
    <w:rPr>
      <w:rFonts w:ascii="宋体" w:hAnsi="宋体" w:eastAsia="黑体"/>
      <w:kern w:val="0"/>
      <w:sz w:val="21"/>
      <w:lang w:val="en-US" w:eastAsia="zh-CN" w:bidi="ar-SA"/>
    </w:rPr>
  </w:style>
  <w:style w:type="character" w:customStyle="1" w:styleId="225">
    <w:name w:val="样式 样式 二级条标题 + 宋体 Char + (中文) 宋体"/>
    <w:basedOn w:val="202"/>
    <w:qFormat/>
    <w:uiPriority w:val="0"/>
    <w:rPr>
      <w:rFonts w:ascii="宋体" w:hAnsi="宋体" w:eastAsia="黑体"/>
      <w:kern w:val="0"/>
      <w:sz w:val="21"/>
      <w:lang w:val="en-US" w:eastAsia="zh-CN" w:bidi="ar-SA"/>
    </w:rPr>
  </w:style>
  <w:style w:type="paragraph" w:customStyle="1" w:styleId="226">
    <w:name w:val="条文2注"/>
    <w:basedOn w:val="192"/>
    <w:link w:val="227"/>
    <w:qFormat/>
    <w:uiPriority w:val="0"/>
    <w:rPr>
      <w:color w:val="FF0000"/>
    </w:rPr>
  </w:style>
  <w:style w:type="character" w:customStyle="1" w:styleId="227">
    <w:name w:val="条文2注 Char"/>
    <w:basedOn w:val="193"/>
    <w:link w:val="226"/>
    <w:qFormat/>
    <w:uiPriority w:val="0"/>
    <w:rPr>
      <w:rFonts w:ascii="宋体"/>
      <w:color w:val="FF0000"/>
      <w:sz w:val="18"/>
      <w:lang w:val="en-US" w:eastAsia="zh-CN" w:bidi="ar-SA"/>
    </w:rPr>
  </w:style>
  <w:style w:type="paragraph" w:customStyle="1" w:styleId="228">
    <w:name w:val="样式2"/>
    <w:basedOn w:val="192"/>
    <w:qFormat/>
    <w:uiPriority w:val="0"/>
    <w:pPr>
      <w:ind w:left="0"/>
    </w:pPr>
  </w:style>
  <w:style w:type="character" w:customStyle="1" w:styleId="229">
    <w:name w:val="标题黑体 小二"/>
    <w:basedOn w:val="116"/>
    <w:qFormat/>
    <w:uiPriority w:val="0"/>
    <w:rPr>
      <w:rFonts w:eastAsia="黑体"/>
      <w:spacing w:val="80"/>
      <w:sz w:val="30"/>
      <w:szCs w:val="30"/>
    </w:rPr>
  </w:style>
  <w:style w:type="paragraph" w:customStyle="1" w:styleId="230">
    <w:name w:val="样式 正文文本 3 + 宋体 小四"/>
    <w:basedOn w:val="29"/>
    <w:qFormat/>
    <w:uiPriority w:val="0"/>
    <w:pPr>
      <w:numPr>
        <w:ilvl w:val="0"/>
        <w:numId w:val="0"/>
      </w:numPr>
      <w:tabs>
        <w:tab w:val="clear" w:pos="30"/>
      </w:tabs>
      <w:spacing w:before="50" w:after="50" w:line="420" w:lineRule="exact"/>
      <w:jc w:val="left"/>
      <w:outlineLvl w:val="1"/>
    </w:pPr>
    <w:rPr>
      <w:spacing w:val="6"/>
    </w:rPr>
  </w:style>
  <w:style w:type="paragraph" w:customStyle="1" w:styleId="231">
    <w:name w:val="二级正文标题"/>
    <w:basedOn w:val="230"/>
    <w:qFormat/>
    <w:uiPriority w:val="0"/>
    <w:rPr>
      <w:rFonts w:cs="宋体"/>
      <w:szCs w:val="20"/>
    </w:rPr>
  </w:style>
  <w:style w:type="paragraph" w:customStyle="1" w:styleId="232">
    <w:name w:val="样式 二级正文标题 + 段前: 0.5 行 段后: 0.5 行"/>
    <w:basedOn w:val="231"/>
    <w:qFormat/>
    <w:uiPriority w:val="0"/>
    <w:pPr>
      <w:jc w:val="center"/>
    </w:pPr>
  </w:style>
  <w:style w:type="paragraph" w:customStyle="1" w:styleId="233">
    <w:name w:val="四级正文"/>
    <w:basedOn w:val="1"/>
    <w:qFormat/>
    <w:uiPriority w:val="0"/>
    <w:pPr>
      <w:spacing w:line="420" w:lineRule="exact"/>
      <w:ind w:left="1260" w:leftChars="360" w:firstLine="200" w:firstLineChars="200"/>
      <w:jc w:val="left"/>
    </w:pPr>
    <w:rPr>
      <w:rFonts w:cs="宋体"/>
      <w:sz w:val="24"/>
      <w:szCs w:val="20"/>
    </w:rPr>
  </w:style>
  <w:style w:type="paragraph" w:customStyle="1" w:styleId="234">
    <w:name w:val="样式 小四 行距: 固定值 21 磅"/>
    <w:basedOn w:val="1"/>
    <w:qFormat/>
    <w:uiPriority w:val="0"/>
    <w:pPr>
      <w:snapToGrid w:val="0"/>
      <w:spacing w:line="420" w:lineRule="exact"/>
      <w:ind w:left="1260" w:leftChars="360" w:hanging="504" w:hangingChars="240"/>
      <w:jc w:val="left"/>
    </w:pPr>
    <w:rPr>
      <w:rFonts w:cs="宋体"/>
      <w:sz w:val="24"/>
      <w:szCs w:val="20"/>
    </w:rPr>
  </w:style>
  <w:style w:type="paragraph" w:customStyle="1" w:styleId="235">
    <w:name w:val="表名"/>
    <w:basedOn w:val="1"/>
    <w:qFormat/>
    <w:uiPriority w:val="0"/>
    <w:pPr>
      <w:spacing w:before="50" w:beforeLines="50" w:after="50" w:afterLines="50"/>
      <w:ind w:left="1260" w:leftChars="360"/>
      <w:jc w:val="center"/>
    </w:pPr>
    <w:rPr>
      <w:rFonts w:eastAsia="黑体"/>
      <w:szCs w:val="21"/>
    </w:rPr>
  </w:style>
  <w:style w:type="paragraph" w:customStyle="1" w:styleId="236">
    <w:name w:val="正文2"/>
    <w:basedOn w:val="1"/>
    <w:qFormat/>
    <w:uiPriority w:val="0"/>
    <w:pPr>
      <w:spacing w:before="100" w:beforeLines="100" w:line="360" w:lineRule="auto"/>
      <w:jc w:val="center"/>
    </w:pPr>
    <w:rPr>
      <w:rFonts w:cs="宋体"/>
      <w:sz w:val="24"/>
      <w:szCs w:val="20"/>
    </w:rPr>
  </w:style>
  <w:style w:type="paragraph" w:customStyle="1" w:styleId="237">
    <w:name w:val="条"/>
    <w:basedOn w:val="60"/>
    <w:qFormat/>
    <w:uiPriority w:val="0"/>
    <w:pPr>
      <w:numPr>
        <w:ilvl w:val="0"/>
        <w:numId w:val="0"/>
      </w:numPr>
      <w:tabs>
        <w:tab w:val="clear" w:pos="1047"/>
      </w:tabs>
      <w:spacing w:after="120" w:line="240" w:lineRule="auto"/>
    </w:pPr>
  </w:style>
  <w:style w:type="paragraph" w:customStyle="1" w:styleId="238">
    <w:name w:val="样式 首行缩进:  2 字符"/>
    <w:basedOn w:val="1"/>
    <w:qFormat/>
    <w:uiPriority w:val="0"/>
    <w:pPr>
      <w:ind w:left="1260" w:leftChars="360" w:hanging="504" w:hangingChars="240"/>
      <w:jc w:val="left"/>
    </w:pPr>
    <w:rPr>
      <w:rFonts w:cs="宋体"/>
      <w:szCs w:val="20"/>
    </w:rPr>
  </w:style>
  <w:style w:type="paragraph" w:customStyle="1" w:styleId="239">
    <w:name w:val="样式 首行缩进:  2 字符1"/>
    <w:basedOn w:val="1"/>
    <w:qFormat/>
    <w:uiPriority w:val="0"/>
    <w:pPr>
      <w:spacing w:line="6000" w:lineRule="auto"/>
      <w:ind w:left="1260" w:leftChars="360" w:hanging="504" w:hangingChars="240"/>
      <w:jc w:val="left"/>
    </w:pPr>
    <w:rPr>
      <w:rFonts w:cs="宋体"/>
      <w:szCs w:val="20"/>
    </w:rPr>
  </w:style>
  <w:style w:type="paragraph" w:customStyle="1" w:styleId="240">
    <w:name w:val="款样式"/>
    <w:basedOn w:val="1"/>
    <w:qFormat/>
    <w:uiPriority w:val="0"/>
    <w:pPr>
      <w:tabs>
        <w:tab w:val="left" w:pos="480"/>
        <w:tab w:val="left" w:pos="720"/>
      </w:tabs>
      <w:spacing w:line="420" w:lineRule="exact"/>
      <w:ind w:left="1260" w:leftChars="360" w:firstLine="360" w:firstLineChars="150"/>
      <w:jc w:val="left"/>
    </w:pPr>
    <w:rPr>
      <w:rFonts w:cs="宋体"/>
      <w:szCs w:val="20"/>
    </w:rPr>
  </w:style>
  <w:style w:type="paragraph" w:customStyle="1" w:styleId="241">
    <w:name w:val="对齐正文"/>
    <w:basedOn w:val="1"/>
    <w:qFormat/>
    <w:uiPriority w:val="0"/>
    <w:pPr>
      <w:tabs>
        <w:tab w:val="left" w:pos="480"/>
      </w:tabs>
      <w:spacing w:line="500" w:lineRule="exact"/>
      <w:ind w:left="1260" w:leftChars="360" w:firstLine="150" w:firstLineChars="150"/>
      <w:jc w:val="left"/>
    </w:pPr>
    <w:rPr>
      <w:rFonts w:cs="宋体"/>
      <w:szCs w:val="20"/>
    </w:rPr>
  </w:style>
  <w:style w:type="paragraph" w:customStyle="1" w:styleId="242">
    <w:name w:val="项样式"/>
    <w:basedOn w:val="1"/>
    <w:link w:val="243"/>
    <w:qFormat/>
    <w:uiPriority w:val="0"/>
    <w:pPr>
      <w:tabs>
        <w:tab w:val="left" w:pos="480"/>
      </w:tabs>
      <w:spacing w:line="420" w:lineRule="exact"/>
      <w:ind w:left="396" w:leftChars="309" w:hanging="87" w:hangingChars="87"/>
    </w:pPr>
    <w:rPr>
      <w:rFonts w:cs="宋体"/>
      <w:szCs w:val="20"/>
    </w:rPr>
  </w:style>
  <w:style w:type="character" w:customStyle="1" w:styleId="243">
    <w:name w:val="项样式 Char"/>
    <w:basedOn w:val="116"/>
    <w:link w:val="242"/>
    <w:qFormat/>
    <w:uiPriority w:val="0"/>
    <w:rPr>
      <w:rFonts w:eastAsia="宋体" w:cs="宋体"/>
      <w:kern w:val="2"/>
      <w:sz w:val="21"/>
      <w:lang w:val="en-US" w:eastAsia="zh-CN" w:bidi="ar-SA"/>
    </w:rPr>
  </w:style>
  <w:style w:type="paragraph" w:customStyle="1" w:styleId="244">
    <w:name w:val="表注"/>
    <w:basedOn w:val="1"/>
    <w:qFormat/>
    <w:uiPriority w:val="0"/>
    <w:pPr>
      <w:ind w:left="-5" w:leftChars="-5" w:firstLine="300" w:firstLineChars="300"/>
      <w:jc w:val="left"/>
    </w:pPr>
    <w:rPr>
      <w:szCs w:val="21"/>
    </w:rPr>
  </w:style>
  <w:style w:type="paragraph" w:customStyle="1" w:styleId="245">
    <w:name w:val="样式 项样式 + 悬挂缩进: 0.87 字符"/>
    <w:basedOn w:val="242"/>
    <w:qFormat/>
    <w:uiPriority w:val="0"/>
  </w:style>
  <w:style w:type="paragraph" w:customStyle="1" w:styleId="246">
    <w:name w:val="注式样"/>
    <w:basedOn w:val="1"/>
    <w:qFormat/>
    <w:uiPriority w:val="0"/>
    <w:pPr>
      <w:ind w:left="375" w:leftChars="375"/>
      <w:jc w:val="left"/>
    </w:pPr>
    <w:rPr>
      <w:rFonts w:cs="宋体"/>
      <w:szCs w:val="20"/>
    </w:rPr>
  </w:style>
  <w:style w:type="paragraph" w:customStyle="1" w:styleId="247">
    <w:name w:val="注2式样"/>
    <w:basedOn w:val="1"/>
    <w:qFormat/>
    <w:uiPriority w:val="0"/>
    <w:pPr>
      <w:ind w:left="375" w:leftChars="375" w:hanging="504" w:hangingChars="240"/>
      <w:jc w:val="left"/>
    </w:pPr>
    <w:rPr>
      <w:rFonts w:ascii="宋体" w:hAnsi="宋体" w:cs="宋体"/>
      <w:szCs w:val="20"/>
    </w:rPr>
  </w:style>
  <w:style w:type="paragraph" w:customStyle="1" w:styleId="248">
    <w:name w:val="注式样（双位序号）"/>
    <w:basedOn w:val="242"/>
    <w:qFormat/>
    <w:uiPriority w:val="0"/>
    <w:pPr>
      <w:ind w:left="991" w:leftChars="255" w:hanging="379" w:hangingChars="158"/>
    </w:pPr>
  </w:style>
  <w:style w:type="paragraph" w:customStyle="1" w:styleId="249">
    <w:name w:val="2级项"/>
    <w:basedOn w:val="242"/>
    <w:qFormat/>
    <w:uiPriority w:val="0"/>
    <w:pPr>
      <w:ind w:left="450" w:leftChars="300" w:hanging="150" w:hangingChars="150"/>
    </w:pPr>
    <w:rPr>
      <w:szCs w:val="24"/>
    </w:rPr>
  </w:style>
  <w:style w:type="paragraph" w:customStyle="1" w:styleId="250">
    <w:name w:val="表格"/>
    <w:basedOn w:val="1"/>
    <w:qFormat/>
    <w:uiPriority w:val="0"/>
    <w:pPr>
      <w:spacing w:line="300" w:lineRule="exact"/>
      <w:ind w:left="1260" w:leftChars="360"/>
      <w:jc w:val="center"/>
    </w:pPr>
    <w:rPr>
      <w:szCs w:val="21"/>
    </w:rPr>
  </w:style>
  <w:style w:type="paragraph" w:customStyle="1" w:styleId="251">
    <w:name w:val="表格靠左对齐"/>
    <w:basedOn w:val="250"/>
    <w:qFormat/>
    <w:uiPriority w:val="0"/>
    <w:pPr>
      <w:jc w:val="left"/>
    </w:pPr>
  </w:style>
  <w:style w:type="character" w:customStyle="1" w:styleId="252">
    <w:name w:val="各级正文 Char Char"/>
    <w:basedOn w:val="116"/>
    <w:link w:val="253"/>
    <w:qFormat/>
    <w:uiPriority w:val="0"/>
    <w:rPr>
      <w:rFonts w:eastAsia="宋体" w:cs="宋体"/>
      <w:kern w:val="2"/>
      <w:sz w:val="24"/>
      <w:lang w:val="en-US" w:eastAsia="zh-CN" w:bidi="ar-SA"/>
    </w:rPr>
  </w:style>
  <w:style w:type="paragraph" w:customStyle="1" w:styleId="253">
    <w:name w:val="各级正文"/>
    <w:basedOn w:val="1"/>
    <w:link w:val="252"/>
    <w:qFormat/>
    <w:uiPriority w:val="0"/>
    <w:pPr>
      <w:tabs>
        <w:tab w:val="left" w:pos="480"/>
        <w:tab w:val="left" w:pos="750"/>
      </w:tabs>
      <w:spacing w:line="420" w:lineRule="exact"/>
      <w:ind w:left="1440" w:leftChars="600" w:firstLine="150" w:firstLineChars="150"/>
    </w:pPr>
    <w:rPr>
      <w:rFonts w:cs="宋体"/>
      <w:sz w:val="24"/>
      <w:szCs w:val="20"/>
    </w:rPr>
  </w:style>
  <w:style w:type="paragraph" w:customStyle="1" w:styleId="254">
    <w:name w:val="条文说明款样式"/>
    <w:basedOn w:val="1"/>
    <w:link w:val="255"/>
    <w:qFormat/>
    <w:uiPriority w:val="0"/>
    <w:pPr>
      <w:tabs>
        <w:tab w:val="left" w:pos="480"/>
        <w:tab w:val="left" w:pos="720"/>
        <w:tab w:val="left" w:pos="750"/>
        <w:tab w:val="left" w:pos="3450"/>
      </w:tabs>
      <w:spacing w:line="420" w:lineRule="exact"/>
      <w:ind w:left="1260" w:leftChars="360" w:firstLine="447" w:firstLineChars="213"/>
      <w:jc w:val="left"/>
    </w:pPr>
    <w:rPr>
      <w:rFonts w:ascii="宋体" w:hAnsi="宋体" w:cs="宋体"/>
      <w:kern w:val="0"/>
      <w:szCs w:val="20"/>
    </w:rPr>
  </w:style>
  <w:style w:type="character" w:customStyle="1" w:styleId="255">
    <w:name w:val="条文说明款样式 Char Char"/>
    <w:basedOn w:val="116"/>
    <w:link w:val="254"/>
    <w:qFormat/>
    <w:uiPriority w:val="0"/>
    <w:rPr>
      <w:rFonts w:ascii="宋体" w:hAnsi="宋体" w:eastAsia="宋体" w:cs="宋体"/>
      <w:sz w:val="21"/>
      <w:lang w:val="en-US" w:eastAsia="zh-CN" w:bidi="ar-SA"/>
    </w:rPr>
  </w:style>
  <w:style w:type="paragraph" w:customStyle="1" w:styleId="256">
    <w:name w:val="样式 表注 + 悬挂缩进: 0.99 字符"/>
    <w:basedOn w:val="244"/>
    <w:qFormat/>
    <w:uiPriority w:val="0"/>
    <w:pPr>
      <w:tabs>
        <w:tab w:val="left" w:pos="750"/>
      </w:tabs>
      <w:ind w:left="1077" w:leftChars="362" w:hanging="208" w:hangingChars="99"/>
    </w:pPr>
    <w:rPr>
      <w:rFonts w:ascii="宋体" w:hAnsi="宋体" w:cs="宋体"/>
      <w:kern w:val="0"/>
      <w:szCs w:val="20"/>
    </w:rPr>
  </w:style>
  <w:style w:type="paragraph" w:customStyle="1" w:styleId="257">
    <w:name w:val="节分部"/>
    <w:basedOn w:val="1"/>
    <w:qFormat/>
    <w:uiPriority w:val="0"/>
    <w:pPr>
      <w:tabs>
        <w:tab w:val="left" w:pos="750"/>
      </w:tabs>
      <w:spacing w:line="420" w:lineRule="exact"/>
      <w:ind w:left="1260" w:leftChars="360" w:firstLine="420" w:firstLineChars="391"/>
      <w:jc w:val="center"/>
    </w:pPr>
    <w:rPr>
      <w:rFonts w:ascii="黑体" w:hAnsi="宋体" w:eastAsia="黑体"/>
      <w:kern w:val="0"/>
      <w:szCs w:val="28"/>
    </w:rPr>
  </w:style>
  <w:style w:type="paragraph" w:customStyle="1" w:styleId="258">
    <w:name w:val="样式 正文2 + 段前: 1 行"/>
    <w:basedOn w:val="236"/>
    <w:qFormat/>
    <w:uiPriority w:val="0"/>
    <w:pPr>
      <w:spacing w:before="0" w:beforeLines="0"/>
    </w:pPr>
    <w:rPr>
      <w:sz w:val="36"/>
      <w:szCs w:val="36"/>
    </w:rPr>
  </w:style>
  <w:style w:type="paragraph" w:customStyle="1" w:styleId="259">
    <w:name w:val="条文说明标题1"/>
    <w:basedOn w:val="2"/>
    <w:qFormat/>
    <w:uiPriority w:val="0"/>
    <w:pPr>
      <w:numPr>
        <w:ilvl w:val="1"/>
        <w:numId w:val="24"/>
      </w:numPr>
      <w:tabs>
        <w:tab w:val="left" w:pos="750"/>
      </w:tabs>
      <w:spacing w:before="93" w:beforeLines="30" w:after="93" w:afterLines="30" w:line="240" w:lineRule="auto"/>
      <w:jc w:val="center"/>
    </w:pPr>
    <w:rPr>
      <w:rFonts w:ascii="黑体" w:hAnsi="黑体" w:eastAsia="黑体"/>
      <w:b w:val="0"/>
      <w:bCs w:val="0"/>
      <w:sz w:val="21"/>
      <w:szCs w:val="32"/>
    </w:rPr>
  </w:style>
  <w:style w:type="paragraph" w:customStyle="1" w:styleId="260">
    <w:name w:val="条文说明正文"/>
    <w:basedOn w:val="253"/>
    <w:link w:val="261"/>
    <w:qFormat/>
    <w:uiPriority w:val="0"/>
    <w:pPr>
      <w:ind w:left="0" w:leftChars="0" w:firstLine="0" w:firstLineChars="0"/>
    </w:pPr>
    <w:rPr>
      <w:sz w:val="21"/>
      <w:szCs w:val="21"/>
    </w:rPr>
  </w:style>
  <w:style w:type="character" w:customStyle="1" w:styleId="261">
    <w:name w:val="条文说明正文 Char"/>
    <w:basedOn w:val="252"/>
    <w:link w:val="260"/>
    <w:qFormat/>
    <w:uiPriority w:val="0"/>
    <w:rPr>
      <w:rFonts w:eastAsia="宋体" w:cs="宋体"/>
      <w:kern w:val="2"/>
      <w:sz w:val="21"/>
      <w:szCs w:val="21"/>
      <w:lang w:val="en-US" w:eastAsia="zh-CN" w:bidi="ar-SA"/>
    </w:rPr>
  </w:style>
  <w:style w:type="paragraph" w:customStyle="1" w:styleId="262">
    <w:name w:val="条文说明正文段落"/>
    <w:basedOn w:val="260"/>
    <w:qFormat/>
    <w:uiPriority w:val="0"/>
    <w:pPr>
      <w:spacing w:line="240" w:lineRule="auto"/>
      <w:ind w:firstLine="449" w:firstLineChars="214"/>
      <w:jc w:val="left"/>
    </w:pPr>
    <w:rPr>
      <w:rFonts w:cs="Times New Roman"/>
    </w:rPr>
  </w:style>
  <w:style w:type="paragraph" w:customStyle="1" w:styleId="263">
    <w:name w:val="样式 条文说明正文 + 首行缩进:  0 字符"/>
    <w:basedOn w:val="260"/>
    <w:qFormat/>
    <w:uiPriority w:val="0"/>
    <w:pPr>
      <w:jc w:val="left"/>
    </w:pPr>
    <w:rPr>
      <w:szCs w:val="20"/>
    </w:rPr>
  </w:style>
  <w:style w:type="paragraph" w:customStyle="1" w:styleId="264">
    <w:name w:val="样式 样式 段 + 黑体 首行缩进:  2 字符 + 首行缩进:  0 字符"/>
    <w:basedOn w:val="204"/>
    <w:qFormat/>
    <w:uiPriority w:val="0"/>
    <w:pPr>
      <w:ind w:firstLine="0" w:firstLineChars="0"/>
    </w:pPr>
    <w:rPr>
      <w:rFonts w:ascii="Times New Roman"/>
      <w:szCs w:val="21"/>
    </w:rPr>
  </w:style>
  <w:style w:type="paragraph" w:customStyle="1" w:styleId="265">
    <w:name w:val="样式 条文说明正文 + 宋体"/>
    <w:basedOn w:val="260"/>
    <w:link w:val="266"/>
    <w:qFormat/>
    <w:uiPriority w:val="0"/>
    <w:pPr>
      <w:ind w:firstLine="420"/>
    </w:pPr>
  </w:style>
  <w:style w:type="character" w:customStyle="1" w:styleId="266">
    <w:name w:val="样式 条文说明正文 + 宋体 Char"/>
    <w:basedOn w:val="261"/>
    <w:link w:val="265"/>
    <w:qFormat/>
    <w:uiPriority w:val="0"/>
    <w:rPr>
      <w:rFonts w:eastAsia="宋体" w:cs="宋体"/>
      <w:kern w:val="2"/>
      <w:sz w:val="21"/>
      <w:szCs w:val="21"/>
      <w:lang w:val="en-US" w:eastAsia="zh-CN" w:bidi="ar-SA"/>
    </w:rPr>
  </w:style>
  <w:style w:type="paragraph" w:customStyle="1" w:styleId="267">
    <w:name w:val="aaa"/>
    <w:basedOn w:val="1"/>
    <w:qFormat/>
    <w:uiPriority w:val="0"/>
    <w:pPr>
      <w:ind w:left="1260" w:leftChars="600" w:firstLine="2415" w:firstLineChars="1150"/>
      <w:jc w:val="left"/>
    </w:pPr>
    <w:rPr>
      <w:szCs w:val="21"/>
    </w:rPr>
  </w:style>
  <w:style w:type="paragraph" w:customStyle="1" w:styleId="268">
    <w:name w:val="样式 段 + (符号) 宋体 小五 居中 底端: (单实线 自动设置  0.75 磅 行宽)"/>
    <w:basedOn w:val="144"/>
    <w:qFormat/>
    <w:uiPriority w:val="0"/>
    <w:pPr>
      <w:ind w:firstLine="0" w:firstLineChars="0"/>
      <w:jc w:val="center"/>
    </w:pPr>
    <w:rPr>
      <w:rFonts w:hAnsi="宋体" w:cs="宋体"/>
      <w:kern w:val="2"/>
      <w:sz w:val="18"/>
    </w:rPr>
  </w:style>
  <w:style w:type="paragraph" w:styleId="269">
    <w:name w:val="List Paragraph"/>
    <w:basedOn w:val="1"/>
    <w:qFormat/>
    <w:uiPriority w:val="1"/>
    <w:pPr>
      <w:spacing w:before="2"/>
      <w:ind w:left="1093" w:hanging="736"/>
    </w:pPr>
    <w:rPr>
      <w:rFonts w:ascii="宋体" w:hAnsi="宋体" w:cs="宋体"/>
      <w:lang w:val="ca-ES" w:eastAsia="ca-ES" w:bidi="ca-ES"/>
    </w:rPr>
  </w:style>
  <w:style w:type="paragraph" w:customStyle="1" w:styleId="270">
    <w:name w:val="其他实施日期"/>
    <w:basedOn w:val="181"/>
    <w:qFormat/>
    <w:uiPriority w:val="0"/>
    <w:pPr>
      <w:framePr w:wrap="around"/>
    </w:pPr>
  </w:style>
  <w:style w:type="paragraph" w:customStyle="1" w:styleId="27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73">
    <w:name w:val="标准文件_页眉偶数页"/>
    <w:basedOn w:val="272"/>
    <w:next w:val="1"/>
    <w:qFormat/>
    <w:uiPriority w:val="0"/>
    <w:pPr>
      <w:jc w:val="left"/>
    </w:pPr>
  </w:style>
  <w:style w:type="paragraph" w:customStyle="1" w:styleId="27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75">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276">
    <w:name w:val="标准文件_二级条标题"/>
    <w:next w:val="271"/>
    <w:qFormat/>
    <w:uiPriority w:val="0"/>
    <w:pPr>
      <w:widowControl w:val="0"/>
      <w:numPr>
        <w:ilvl w:val="3"/>
        <w:numId w:val="2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77">
    <w:name w:val="标准文件_正文公式"/>
    <w:basedOn w:val="1"/>
    <w:next w:val="278"/>
    <w:qFormat/>
    <w:uiPriority w:val="0"/>
    <w:pPr>
      <w:tabs>
        <w:tab w:val="center" w:pos="4678"/>
        <w:tab w:val="right" w:leader="middleDot" w:pos="9356"/>
      </w:tabs>
    </w:pPr>
    <w:rPr>
      <w:rFonts w:ascii="宋体" w:hAnsi="宋体"/>
    </w:rPr>
  </w:style>
  <w:style w:type="paragraph" w:customStyle="1" w:styleId="278">
    <w:name w:val="标准文件_标准正文"/>
    <w:basedOn w:val="1"/>
    <w:next w:val="271"/>
    <w:qFormat/>
    <w:uiPriority w:val="0"/>
    <w:pPr>
      <w:snapToGrid w:val="0"/>
      <w:ind w:firstLine="200" w:firstLineChars="200"/>
    </w:pPr>
    <w:rPr>
      <w:kern w:val="0"/>
    </w:rPr>
  </w:style>
  <w:style w:type="paragraph" w:customStyle="1" w:styleId="279">
    <w:name w:val="标准文件_一级条标题"/>
    <w:basedOn w:val="280"/>
    <w:next w:val="271"/>
    <w:qFormat/>
    <w:uiPriority w:val="0"/>
    <w:pPr>
      <w:numPr>
        <w:ilvl w:val="2"/>
      </w:numPr>
      <w:spacing w:before="50" w:beforeLines="50" w:after="50" w:afterLines="50"/>
      <w:outlineLvl w:val="1"/>
    </w:pPr>
  </w:style>
  <w:style w:type="paragraph" w:customStyle="1" w:styleId="280">
    <w:name w:val="标准文件_章标题"/>
    <w:next w:val="271"/>
    <w:qFormat/>
    <w:uiPriority w:val="0"/>
    <w:pPr>
      <w:numPr>
        <w:ilvl w:val="1"/>
        <w:numId w:val="2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81">
    <w:name w:val="标准文件_三级无标题"/>
    <w:basedOn w:val="282"/>
    <w:qFormat/>
    <w:uiPriority w:val="0"/>
    <w:pPr>
      <w:spacing w:before="0" w:beforeLines="0" w:after="0" w:afterLines="0"/>
      <w:outlineLvl w:val="9"/>
    </w:pPr>
    <w:rPr>
      <w:rFonts w:ascii="宋体" w:eastAsia="宋体"/>
    </w:rPr>
  </w:style>
  <w:style w:type="paragraph" w:customStyle="1" w:styleId="282">
    <w:name w:val="标准文件_三级条标题"/>
    <w:basedOn w:val="276"/>
    <w:next w:val="271"/>
    <w:qFormat/>
    <w:uiPriority w:val="0"/>
    <w:pPr>
      <w:widowControl/>
      <w:numPr>
        <w:ilvl w:val="4"/>
      </w:numPr>
      <w:outlineLvl w:val="3"/>
    </w:pPr>
  </w:style>
  <w:style w:type="paragraph" w:customStyle="1" w:styleId="283">
    <w:name w:val="标准文件_正文表标题"/>
    <w:next w:val="271"/>
    <w:qFormat/>
    <w:uiPriority w:val="0"/>
    <w:pPr>
      <w:numPr>
        <w:ilvl w:val="0"/>
        <w:numId w:val="26"/>
      </w:numPr>
      <w:tabs>
        <w:tab w:val="left" w:pos="0"/>
      </w:tabs>
      <w:spacing w:before="50" w:beforeLines="50" w:after="50" w:afterLines="50"/>
      <w:jc w:val="center"/>
    </w:pPr>
    <w:rPr>
      <w:rFonts w:ascii="黑体" w:hAnsi="Times New Roman" w:eastAsia="黑体" w:cs="Times New Roman"/>
      <w:sz w:val="21"/>
      <w:lang w:val="en-US" w:eastAsia="zh-CN" w:bidi="ar-SA"/>
    </w:rPr>
  </w:style>
  <w:style w:type="table" w:customStyle="1" w:styleId="284">
    <w:name w:val="网格型1"/>
    <w:basedOn w:val="7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2"/>
    <w:basedOn w:val="7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6">
    <w:name w:val="标准文件_二级无标题"/>
    <w:basedOn w:val="276"/>
    <w:qFormat/>
    <w:uiPriority w:val="0"/>
    <w:pPr>
      <w:spacing w:before="0" w:beforeLines="0" w:after="0" w:afterLines="0"/>
      <w:outlineLvl w:val="9"/>
    </w:pPr>
    <w:rPr>
      <w:rFonts w:ascii="宋体" w:eastAsia="宋体"/>
    </w:rPr>
  </w:style>
  <w:style w:type="paragraph" w:customStyle="1" w:styleId="287">
    <w:name w:val="标准表题"/>
    <w:basedOn w:val="1"/>
    <w:next w:val="144"/>
    <w:qFormat/>
    <w:uiPriority w:val="0"/>
    <w:pPr>
      <w:widowControl/>
      <w:jc w:val="center"/>
    </w:pPr>
    <w:rPr>
      <w:rFonts w:ascii="黑体" w:eastAsia="黑体"/>
      <w:kern w:val="21"/>
    </w:rPr>
  </w:style>
  <w:style w:type="character" w:customStyle="1" w:styleId="288">
    <w:name w:val="批注文字 字符"/>
    <w:basedOn w:val="116"/>
    <w:link w:val="27"/>
    <w:qFormat/>
    <w:uiPriority w:val="0"/>
    <w:rPr>
      <w:kern w:val="2"/>
      <w:sz w:val="21"/>
      <w:szCs w:val="24"/>
    </w:rPr>
  </w:style>
  <w:style w:type="character" w:customStyle="1" w:styleId="289">
    <w:name w:val="批注主题 字符"/>
    <w:basedOn w:val="288"/>
    <w:link w:val="68"/>
    <w:qFormat/>
    <w:uiPriority w:val="0"/>
    <w:rPr>
      <w:b/>
      <w:bCs/>
      <w:kern w:val="2"/>
      <w:sz w:val="21"/>
      <w:szCs w:val="24"/>
    </w:rPr>
  </w:style>
  <w:style w:type="paragraph" w:customStyle="1" w:styleId="290">
    <w:name w:val="终结线"/>
    <w:basedOn w:val="1"/>
    <w:qFormat/>
    <w:uiPriority w:val="0"/>
    <w:pPr>
      <w:framePr w:hSpace="181" w:vSpace="181" w:wrap="around" w:vAnchor="text" w:hAnchor="margin" w:xAlign="center" w:y="285"/>
    </w:pPr>
  </w:style>
  <w:style w:type="paragraph" w:customStyle="1" w:styleId="29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E3E16-1ADA-4801-8D33-AB2C4EF39C72}">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12</Pages>
  <Words>4979</Words>
  <Characters>5090</Characters>
  <Lines>49</Lines>
  <Paragraphs>13</Paragraphs>
  <TotalTime>0</TotalTime>
  <ScaleCrop>false</ScaleCrop>
  <LinksUpToDate>false</LinksUpToDate>
  <CharactersWithSpaces>5223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2025-09-03T08:49:00Z</dcterms:created>
  <dc:creator>dell</dc:creator>
  <cp:lastModifiedBy>张鹏</cp:lastModifiedBy>
  <cp:lastPrinted>2022-01-16T11:09:00Z</cp:lastPrinted>
  <dcterms:modified xsi:type="dcterms:W3CDTF">2025-09-08T07:51:28Z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2052-12.1.0.22529</vt:lpwstr>
  </property>
  <property fmtid="{D5CDD505-2E9C-101B-9397-08002B2CF9AE}" pid="4" name="ICV">
    <vt:lpwstr>EE2C5F80D1834038BFA6649B8BCC7E51_13</vt:lpwstr>
  </property>
  <property fmtid="{D5CDD505-2E9C-101B-9397-08002B2CF9AE}" pid="5" name="KSOTemplateDocerSaveRecord">
    <vt:lpwstr>eyJoZGlkIjoiNjYxOTE0NzFmZmNjYTVjODY0NTJmNTMzMDJiMjMwOTkiLCJ1c2VySWQiOiIyNTQ1NzYyMzUifQ==</vt:lpwstr>
  </property>
</Properties>
</file>